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E565" w14:textId="77777777" w:rsidR="00EF3F11" w:rsidRDefault="00EF3F11">
      <w:r>
        <w:t>《群書治要３６Ｏ》第二冊</w:t>
      </w:r>
      <w:r>
        <w:t>—</w:t>
      </w:r>
      <w:r>
        <w:t xml:space="preserve">漢高祖納諫　　悟道法師主講　　（第五十四集）　　</w:t>
      </w:r>
      <w:r>
        <w:t>2021/11/5</w:t>
      </w:r>
      <w:r>
        <w:t xml:space="preserve">　　華藏淨宗學會　　檔名：</w:t>
      </w:r>
      <w:r>
        <w:t xml:space="preserve">WD20-054-0054 </w:t>
      </w:r>
    </w:p>
    <w:p w14:paraId="063717F4" w14:textId="77777777" w:rsidR="00EF3F11" w:rsidRDefault="00EF3F11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0A9EB154" w14:textId="77777777" w:rsidR="00EF3F11" w:rsidRDefault="00EF3F11">
      <w:pPr>
        <w:pStyle w:val="a3"/>
      </w:pPr>
      <w:r>
        <w:t xml:space="preserve">　　【五十四、昔高祖納善若不及，從諫若轉圜。】</w:t>
      </w:r>
      <w:r>
        <w:t xml:space="preserve"> </w:t>
      </w:r>
    </w:p>
    <w:p w14:paraId="05059426" w14:textId="77777777" w:rsidR="00EF3F11" w:rsidRDefault="00EF3F11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421124DC" w14:textId="77777777" w:rsidR="00EF3F11" w:rsidRDefault="00EF3F11">
      <w:pPr>
        <w:pStyle w:val="a3"/>
      </w:pPr>
      <w:r>
        <w:t xml:space="preserve">　　『高祖』是指西漢高祖劉邦。『圜』這個字念「原」，『轉圓』，跟圓滿那個「圓」一樣；它是古字，就現在我們講的圓滿的圓，同樣念那個音。</w:t>
      </w:r>
      <w:r>
        <w:t xml:space="preserve"> </w:t>
      </w:r>
    </w:p>
    <w:p w14:paraId="26BFE876" w14:textId="77777777" w:rsidR="00EF3F11" w:rsidRDefault="00EF3F11">
      <w:pPr>
        <w:pStyle w:val="a3"/>
      </w:pPr>
      <w:r>
        <w:t xml:space="preserve">　　這一條講，「當年漢高祖採納善言唯恐來不及，聽從諫言就好似轉動圓形之物那樣順暢迅速」。也就是高祖很容易接受人家的諫言，我們大家要學習。</w:t>
      </w:r>
      <w:r>
        <w:t xml:space="preserve"> </w:t>
      </w:r>
    </w:p>
    <w:p w14:paraId="2B45B6DC" w14:textId="77777777" w:rsidR="00EF3F11" w:rsidRDefault="00EF3F11">
      <w:pPr>
        <w:pStyle w:val="a3"/>
      </w:pPr>
      <w:r>
        <w:t xml:space="preserve">　　好，這一條我們就學習到這裡。這一條也是教我們接受別人的進言，不要拒絕。祝大家福慧增長，法喜充滿。阿彌陀佛！　　</w:t>
      </w:r>
    </w:p>
    <w:sectPr w:rsidR="00EF3F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10609" w14:textId="77777777" w:rsidR="00EF3F11" w:rsidRDefault="00EF3F11" w:rsidP="000E125F">
      <w:r>
        <w:separator/>
      </w:r>
    </w:p>
  </w:endnote>
  <w:endnote w:type="continuationSeparator" w:id="0">
    <w:p w14:paraId="764CA550" w14:textId="77777777" w:rsidR="00EF3F11" w:rsidRDefault="00EF3F11" w:rsidP="000E1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2C94" w14:textId="77777777" w:rsidR="00EF3F11" w:rsidRDefault="00EF3F11" w:rsidP="000E125F">
      <w:r>
        <w:separator/>
      </w:r>
    </w:p>
  </w:footnote>
  <w:footnote w:type="continuationSeparator" w:id="0">
    <w:p w14:paraId="19EDE2B9" w14:textId="77777777" w:rsidR="00EF3F11" w:rsidRDefault="00EF3F11" w:rsidP="000E1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5F"/>
    <w:rsid w:val="000E125F"/>
    <w:rsid w:val="007931EE"/>
    <w:rsid w:val="00EF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63B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2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2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