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617DB" w14:textId="77777777" w:rsidR="00867CB2" w:rsidRDefault="00867CB2">
      <w:r>
        <w:t>《群書治要３６Ｏ》第二冊</w:t>
      </w:r>
      <w:r>
        <w:t>—</w:t>
      </w:r>
      <w:r>
        <w:t xml:space="preserve">倒行逆施者亡　　悟道法師主講　　（第六十一集）　　</w:t>
      </w:r>
      <w:r>
        <w:t>2021/11/12</w:t>
      </w:r>
      <w:r>
        <w:t xml:space="preserve">　　華藏淨宗學會　　檔名：</w:t>
      </w:r>
      <w:r>
        <w:t xml:space="preserve">WD20-054-0061 </w:t>
      </w:r>
    </w:p>
    <w:p w14:paraId="2C9E05BA" w14:textId="77777777" w:rsidR="00867CB2" w:rsidRDefault="00867CB2">
      <w:pPr>
        <w:pStyle w:val="a3"/>
      </w:pPr>
      <w:r>
        <w:t xml:space="preserve">　　諸位同學，大家好！我們繼續來學習《群書治要３６Ｏ》第二冊，第一單元「君道」，六、「杜讒邪」。</w:t>
      </w:r>
      <w:r>
        <w:t xml:space="preserve"> </w:t>
      </w:r>
    </w:p>
    <w:p w14:paraId="454E69E4" w14:textId="77777777" w:rsidR="00867CB2" w:rsidRDefault="00867CB2">
      <w:pPr>
        <w:pStyle w:val="a3"/>
      </w:pPr>
      <w:r>
        <w:t xml:space="preserve">　　【六十一、昔李斯教秦二世曰：「為人主而不恣睢，命之曰天下桎梏。」二世用之，秦國以覆，斯亦滅族。】</w:t>
      </w:r>
      <w:r>
        <w:t xml:space="preserve"> </w:t>
      </w:r>
    </w:p>
    <w:p w14:paraId="6C4127F1" w14:textId="77777777" w:rsidR="00867CB2" w:rsidRDefault="00867CB2">
      <w:pPr>
        <w:pStyle w:val="a3"/>
      </w:pPr>
      <w:r>
        <w:t xml:space="preserve">　　這一條出自於卷二十六，《魏志（下）》。</w:t>
      </w:r>
      <w:r>
        <w:t xml:space="preserve"> </w:t>
      </w:r>
    </w:p>
    <w:p w14:paraId="1AA639C5" w14:textId="77777777" w:rsidR="00867CB2" w:rsidRDefault="00867CB2">
      <w:pPr>
        <w:pStyle w:val="a3"/>
      </w:pPr>
      <w:r>
        <w:t xml:space="preserve">　　『恣睢』：這兩個字是放縱暴戾的意思。『桎梏』：這兩個字是古代用來拘捕繫縛犯人手腳的刑具，在手上戴的叫做「梏」，在腳上戴的叫「桎」，就是像我們現代腳鐐手銬這個刑具。</w:t>
      </w:r>
      <w:r>
        <w:t xml:space="preserve"> </w:t>
      </w:r>
    </w:p>
    <w:p w14:paraId="7602FFB9" w14:textId="77777777" w:rsidR="00867CB2" w:rsidRDefault="00867CB2">
      <w:pPr>
        <w:pStyle w:val="a3"/>
      </w:pPr>
      <w:r>
        <w:t xml:space="preserve">　　這一條是說秦朝，秦始皇統一六國，秦始皇死的時候，傳到他兒子，他兒子秦二世，秦始皇的兒子。當時在秦國的大臣李斯，就教秦二世，就是教秦始皇的兒子。秦始皇死了，他兒子當秦朝的皇帝，李斯就教他，『為人主而不恣睢』，當了一個君主，如果不能放任自己、無拘無束。這個意思也就是說，不要約束自己，自己想愛怎麼做就怎麼做，這樣才是一個人主。皇帝是位子最高、最大的，就應該不要有什麼拘束，你想要怎麼做就怎麼做，就是教他這樣。如果當了君主皇帝不能放縱自己，不能讓自己無拘無束的想要幹什麼就幹什麼，這就叫做把天下變成束縛自己的腳鐐手銬。好像給自己束縛起來，綁起來了，不自在，就像這樣的意思。這個也不能做，那個也不能做，就很不自在，就好像腳鐐手銬給我們約束著、束縛著，如果這樣做皇帝還有什麼意思。這個秦二世就聽了李斯的話。李斯講這個話是沒道理的，李斯講這個話絕對是錯誤的，當了君主更不能隨便放縱自己，隨便放縱自己，如果自己情緒不好，做錯了事情，下錯了政策，那就害國害民，這是絕對不可以這麼做的。但是他聽了李斯這個奸臣的話，這是要來滅秦朝的。秦二世自己也沒智慧，去聽信李斯的話，採用了他的話，就放縱自己，他自己想要怎麼做就怎麼做，很多不好的事情、不</w:t>
      </w:r>
      <w:r>
        <w:t>對的政策也都聽他的。忠臣講的聽不進去，也沒人敢講，講了，如果違背他的意思就沒命了，就要被殺頭了。政策錯誤，一直錯下去，結果秦國因此而滅亡，它的國祚只有十五年。你看從秦始皇到他兒子，沒多久，秦國就滅了，十五年就亡國了。到最後李斯也被滅族了，因為壞事幹多了，秦二世聽他的話，他造的業也就很重了，所以最後也被滅族了，秦國也亡國了。</w:t>
      </w:r>
      <w:r>
        <w:t xml:space="preserve"> </w:t>
      </w:r>
    </w:p>
    <w:p w14:paraId="6C194F25" w14:textId="77777777" w:rsidR="00867CB2" w:rsidRDefault="00867CB2">
      <w:pPr>
        <w:pStyle w:val="a3"/>
      </w:pPr>
      <w:r>
        <w:t xml:space="preserve">　　所以這一條主要是不能聽信好聽的話、順從自己的話，好聽的話、順從自己的話也要聽聽他講的有沒有道理、對不對，自己要有智慧去辨別。如果我們沒有智慧辨別，就是要讀經，經典讀多了，讀熟悉了，用經典這個標準來對照，依經典。這個人他講的、建議的，對的，我們就採納；不對的，就不能採納，這樣才是正確的。無論是哪個階層的領導人，實在講每一個人都是君都是臣，這每一個人都要學習，不能聽信讒言，不能聽信一些錯誤的這些話。</w:t>
      </w:r>
      <w:r>
        <w:t xml:space="preserve"> </w:t>
      </w:r>
    </w:p>
    <w:p w14:paraId="21FE30DC" w14:textId="77777777" w:rsidR="00867CB2" w:rsidRDefault="00867CB2">
      <w:pPr>
        <w:pStyle w:val="a3"/>
      </w:pPr>
      <w:r>
        <w:t xml:space="preserve">　　好，這一條我們就學習到這裡。祝大家福慧增長，法喜充滿。阿彌陀佛！　　</w:t>
      </w:r>
    </w:p>
    <w:sectPr w:rsidR="00867C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492EE" w14:textId="77777777" w:rsidR="00867CB2" w:rsidRDefault="00867CB2" w:rsidP="00435D4B">
      <w:r>
        <w:separator/>
      </w:r>
    </w:p>
  </w:endnote>
  <w:endnote w:type="continuationSeparator" w:id="0">
    <w:p w14:paraId="43F2C20D" w14:textId="77777777" w:rsidR="00867CB2" w:rsidRDefault="00867CB2" w:rsidP="00435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CCF7D" w14:textId="77777777" w:rsidR="00867CB2" w:rsidRDefault="00867CB2" w:rsidP="00435D4B">
      <w:r>
        <w:separator/>
      </w:r>
    </w:p>
  </w:footnote>
  <w:footnote w:type="continuationSeparator" w:id="0">
    <w:p w14:paraId="3E35C52C" w14:textId="77777777" w:rsidR="00867CB2" w:rsidRDefault="00867CB2" w:rsidP="00435D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D4B"/>
    <w:rsid w:val="00435D4B"/>
    <w:rsid w:val="007931EE"/>
    <w:rsid w:val="0086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BDE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5D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D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D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D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