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AF23" w14:textId="77777777" w:rsidR="00263D0E" w:rsidRDefault="00263D0E">
      <w:r>
        <w:t>《群書治要３６Ｏ》第二冊</w:t>
      </w:r>
      <w:r>
        <w:t>—</w:t>
      </w:r>
      <w:r>
        <w:t xml:space="preserve">危身亡國者，誠在人主之聽　　悟道法師主講　　（第六十三集）　　</w:t>
      </w:r>
      <w:r>
        <w:t>2021/11/14</w:t>
      </w:r>
      <w:r>
        <w:t xml:space="preserve">　　華藏淨宗學會　　檔名：</w:t>
      </w:r>
      <w:r>
        <w:t xml:space="preserve">WD20-054-0063 </w:t>
      </w:r>
    </w:p>
    <w:p w14:paraId="67559573" w14:textId="77777777" w:rsidR="00263D0E" w:rsidRDefault="00263D0E">
      <w:pPr>
        <w:pStyle w:val="a3"/>
      </w:pPr>
      <w:r>
        <w:t xml:space="preserve">　　諸位同學，大家好！我們繼續來學習《群書治要３６Ｏ》第二冊，第一單元「君道」，七、「審斷」。</w:t>
      </w:r>
      <w:r>
        <w:t xml:space="preserve"> </w:t>
      </w:r>
    </w:p>
    <w:p w14:paraId="59533E68" w14:textId="77777777" w:rsidR="00263D0E" w:rsidRDefault="00263D0E">
      <w:pPr>
        <w:pStyle w:val="a3"/>
      </w:pPr>
      <w:r>
        <w:t xml:space="preserve">　　【六十三、天下之國，莫不皆有忠臣謀士也，或喪師敗軍，危身亡國者，誠在人主之聽，不精不審。】</w:t>
      </w:r>
      <w:r>
        <w:t xml:space="preserve"> </w:t>
      </w:r>
    </w:p>
    <w:p w14:paraId="698E0F9E" w14:textId="77777777" w:rsidR="00263D0E" w:rsidRDefault="00263D0E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09FA1990" w14:textId="77777777" w:rsidR="00263D0E" w:rsidRDefault="00263D0E">
      <w:pPr>
        <w:pStyle w:val="a3"/>
      </w:pPr>
      <w:r>
        <w:t xml:space="preserve">　　這一條說，「天下所有的國家都是有忠臣和謀士的」，這是古今中外，無論哪一個國家都會有一些忠臣和謀士，『忠臣』他的諫言，他能夠講真話，忠正的建議。『謀士』就是有智慧的，現在講參謀，這些有智慧的，有這一方面能力的人，他來為國家出謀劃策，奉獻好的一些政策。「其中有折損軍隊」，就是有出去打仗，但打了敗仗，就「吃了敗仗」，打敗了，「危及自身」，就是打敗仗，自己本身都很危險了，「乃至亡國的」。這個古今中外都有，為什麼原因？主要的原因「實在是因為君主」，領導人，就像現在的總統、主席、總理，他是三軍統帥，做最高決策的，拍板定案的，下面各種建議、各種計畫給他選擇參考，最後他採納哪一種，由這個最高統帥來拍板定案，來做決定。所以聽了各種建議之後，君主他是做最後決斷的，決斷之後就去執行了。君主為什麼會失敗？因為他聽了各種建議之後，他沒有很嚴密去審斷，沒有很嚴密，也沒有很詳細去研究，是哪一個方案才是比較好，就是比較草率就做了一個決斷。因此，往往他的決斷是錯誤的，才會導致失敗。</w:t>
      </w:r>
      <w:r>
        <w:t xml:space="preserve"> </w:t>
      </w:r>
    </w:p>
    <w:p w14:paraId="5AB351C6" w14:textId="77777777" w:rsidR="00263D0E" w:rsidRDefault="00263D0E">
      <w:pPr>
        <w:pStyle w:val="a3"/>
      </w:pPr>
      <w:r>
        <w:t xml:space="preserve">　　好，這一條我們就學習到這裡。祝大家福慧增長，法喜充滿。阿彌陀佛！　　</w:t>
      </w:r>
    </w:p>
    <w:sectPr w:rsidR="00263D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FEC1D" w14:textId="77777777" w:rsidR="00263D0E" w:rsidRDefault="00263D0E" w:rsidP="000C003F">
      <w:r>
        <w:separator/>
      </w:r>
    </w:p>
  </w:endnote>
  <w:endnote w:type="continuationSeparator" w:id="0">
    <w:p w14:paraId="7A04CDB8" w14:textId="77777777" w:rsidR="00263D0E" w:rsidRDefault="00263D0E" w:rsidP="000C0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99AFF" w14:textId="77777777" w:rsidR="00263D0E" w:rsidRDefault="00263D0E" w:rsidP="000C003F">
      <w:r>
        <w:separator/>
      </w:r>
    </w:p>
  </w:footnote>
  <w:footnote w:type="continuationSeparator" w:id="0">
    <w:p w14:paraId="5C1E98CB" w14:textId="77777777" w:rsidR="00263D0E" w:rsidRDefault="00263D0E" w:rsidP="000C00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3F"/>
    <w:rsid w:val="000C003F"/>
    <w:rsid w:val="00263D0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0D2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00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00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00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00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