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8781" w14:textId="77777777" w:rsidR="004D4F5B" w:rsidRDefault="004D4F5B">
      <w:r>
        <w:t>《群書治要３６Ｏ》第二冊</w:t>
      </w:r>
      <w:r>
        <w:t>—</w:t>
      </w:r>
      <w:r>
        <w:t xml:space="preserve">審時度勢，切合實際　　悟道法師主講　　（第六十六集）　　</w:t>
      </w:r>
      <w:r>
        <w:t>2021/11/17</w:t>
      </w:r>
      <w:r>
        <w:t xml:space="preserve">　　華藏淨宗學會　　檔名：</w:t>
      </w:r>
      <w:r>
        <w:t xml:space="preserve">WD20-054-0066 </w:t>
      </w:r>
    </w:p>
    <w:p w14:paraId="202846E4" w14:textId="77777777" w:rsidR="004D4F5B" w:rsidRDefault="004D4F5B">
      <w:pPr>
        <w:pStyle w:val="a3"/>
      </w:pPr>
      <w:r>
        <w:t xml:space="preserve">　　諸位同學，大家好！我們繼續來學習《群書治要３６Ｏ》第二冊，第一單元「君道」，七、「審斷」。</w:t>
      </w:r>
      <w:r>
        <w:t xml:space="preserve"> </w:t>
      </w:r>
    </w:p>
    <w:p w14:paraId="44346960" w14:textId="77777777" w:rsidR="004D4F5B" w:rsidRDefault="004D4F5B">
      <w:pPr>
        <w:pStyle w:val="a3"/>
      </w:pPr>
      <w:r>
        <w:t xml:space="preserve">　　【六十六、不用之法，聖主不行；不驗之言，明主不聽也。】</w:t>
      </w:r>
      <w:r>
        <w:t xml:space="preserve"> </w:t>
      </w:r>
    </w:p>
    <w:p w14:paraId="29BB6BD5" w14:textId="77777777" w:rsidR="004D4F5B" w:rsidRDefault="004D4F5B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162489B2" w14:textId="77777777" w:rsidR="004D4F5B" w:rsidRDefault="004D4F5B">
      <w:pPr>
        <w:pStyle w:val="a3"/>
      </w:pPr>
      <w:r>
        <w:t xml:space="preserve">　　『不驗』，是不切實際，沒有效驗。這一條主要是說，『不用之法』就是「不合時宜的法度」，包括一些辦法、制度，已經不合時宜，就是不適用了，「聖明的君王不會施行」，不會去施行已經不合時宜的法度，所以要審時度勢。就是時代一直在變，所以必須要審時，就是到什麼時代、到什麼階段，過去的一些法度，適用的繼續用，不適用的就不再去施行；如果再去施行不合時宜的法度，那就行不通了，聖明的君主他不會去施行已經不合時宜的這些法度，方法、制度。『不驗之言』，「不驗」，不切實際，沒有效驗，「不切實際的言論，賢明的君王不會聽信」，這是審時度勢。一些言論提出來好像是很有道理的，但是不切實際，很多言論聽一聽也就好了，因為這些言論它都不切實際，賢明的君王也就不會去聽信這些不切實際的言論，也是審時度勢很重要的一個態度。</w:t>
      </w:r>
      <w:r>
        <w:t xml:space="preserve"> </w:t>
      </w:r>
    </w:p>
    <w:p w14:paraId="12C337CD" w14:textId="77777777" w:rsidR="004D4F5B" w:rsidRDefault="004D4F5B">
      <w:pPr>
        <w:pStyle w:val="a3"/>
      </w:pPr>
      <w:r>
        <w:t xml:space="preserve">　　好，這一條我們就學習到這裡。祝大家福慧增長，法喜充滿。阿彌陀佛！　　</w:t>
      </w:r>
    </w:p>
    <w:sectPr w:rsidR="004D4F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AEEE6" w14:textId="77777777" w:rsidR="004D4F5B" w:rsidRDefault="004D4F5B" w:rsidP="00F22CDF">
      <w:r>
        <w:separator/>
      </w:r>
    </w:p>
  </w:endnote>
  <w:endnote w:type="continuationSeparator" w:id="0">
    <w:p w14:paraId="3E753B6A" w14:textId="77777777" w:rsidR="004D4F5B" w:rsidRDefault="004D4F5B" w:rsidP="00F22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5665A" w14:textId="77777777" w:rsidR="004D4F5B" w:rsidRDefault="004D4F5B" w:rsidP="00F22CDF">
      <w:r>
        <w:separator/>
      </w:r>
    </w:p>
  </w:footnote>
  <w:footnote w:type="continuationSeparator" w:id="0">
    <w:p w14:paraId="050D9EE7" w14:textId="77777777" w:rsidR="004D4F5B" w:rsidRDefault="004D4F5B" w:rsidP="00F22C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DF"/>
    <w:rsid w:val="004D4F5B"/>
    <w:rsid w:val="007931EE"/>
    <w:rsid w:val="00F2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228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C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C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C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C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