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D81C" w14:textId="77777777" w:rsidR="00A81499" w:rsidRDefault="00A81499">
      <w:r>
        <w:t>《群書治要３６Ｏ》第二冊</w:t>
      </w:r>
      <w:r>
        <w:t>—</w:t>
      </w:r>
      <w:r>
        <w:t xml:space="preserve">殺生賞罰處置得當　　悟道法師主講　　（第七十八集）　　</w:t>
      </w:r>
      <w:r>
        <w:t>2021/11/29</w:t>
      </w:r>
      <w:r>
        <w:t xml:space="preserve">　　華藏淨宗學會　　檔名：</w:t>
      </w:r>
      <w:r>
        <w:t xml:space="preserve">WD20-054-0078 </w:t>
      </w:r>
    </w:p>
    <w:p w14:paraId="65C35C99" w14:textId="77777777" w:rsidR="00A81499" w:rsidRDefault="00A81499">
      <w:pPr>
        <w:pStyle w:val="a3"/>
      </w:pPr>
      <w:r>
        <w:t xml:space="preserve">　　諸位同學，大家好！我們繼續來學習《群書治要３６Ｏ》第二冊，第二單元「臣術」，二、「盡忠」。</w:t>
      </w:r>
      <w:r>
        <w:t xml:space="preserve"> </w:t>
      </w:r>
    </w:p>
    <w:p w14:paraId="12C43CCA" w14:textId="77777777" w:rsidR="00A81499" w:rsidRDefault="00A81499">
      <w:pPr>
        <w:pStyle w:val="a3"/>
      </w:pPr>
      <w:r>
        <w:t xml:space="preserve">　　【七十八、夫殺生賞罰，治亂所由興也。人主所謂宜生，或不可生，則人臣當陳所以宜殺；人主所謂宜賞，或不應賞，則人臣當陳所以宜罰。然後治道耳。】</w:t>
      </w:r>
      <w:r>
        <w:t xml:space="preserve"> </w:t>
      </w:r>
    </w:p>
    <w:p w14:paraId="0D5CD7BE" w14:textId="77777777" w:rsidR="00A81499" w:rsidRDefault="00A81499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3DCD5D01" w14:textId="77777777" w:rsidR="00A81499" w:rsidRDefault="00A81499">
      <w:pPr>
        <w:pStyle w:val="a3"/>
      </w:pPr>
      <w:r>
        <w:t xml:space="preserve">　　「死、生、賞、罰」，一個人，就是說君主（領導人）有殺生賞罰的權力，要殺死一個人或者給一個人活著，或者獎賞他，或者處罰他，「這些處置得正確與否」，君主是不是處置得很正確？應該殺的還是不應該殺的，應該賞的還是應該處罰的，這些處置是不是得當、正確，這個跟國家的安定跟動亂有很密切的關係。為什麼？因為不該死的你把他殺死了，不該活的讓他活，該賞的沒有賞，該處罰的沒有處罰，這個國家就不安定，就動亂了。所以處置得正確，國家才能安定。所以殺生賞罰處置得正確不正確、得當不得當，跟國家安定或者動亂有很密切的關係。如果「君主說某人應該活命」，但是那個人犯的罪過太重，是不可以的；「倘若不可以活命」，君主說他可以活命，這個是不對了。好比這個人殺人，殺父殺母了，造逆反要處死，倘若不可以活命，君主說他可以活命，「那麼這個時候做人臣的就應陳述所以該殺的原因」，就是說要向君主來說明為什麼這個人不可以讓他活，要殺，這個原因要向君主（領導人）來說明。縱然領導人對那個人有偏袒，聽信這些奸臣，做一個忠臣也不怕犯顏直諫，就是冒著自己生命的危險來跟領導人說明。「君主認為某人該獎賞」，這個是某某人不應該獎賞而是應該處罰的，君主這個做法就是顛倒了。這個人是</w:t>
      </w:r>
      <w:r>
        <w:t>應該處罰反而來獎賞，該獎賞的人反而給他處罰，如果是這樣的話，做一個人臣就應該陳述其所以該罰的道理，為什麼這個人應該給他處罰，或者應該給他獎賞，這個道理要給君主來說明。說明當然也是要分析得條理，要有道理，陳述也要有他的一個理解，讓君主能夠聽得明白、能夠理解、能夠接受，「然後才談得上治國有道」，這就是盡忠，忠臣應該做的。</w:t>
      </w:r>
      <w:r>
        <w:t xml:space="preserve"> </w:t>
      </w:r>
    </w:p>
    <w:p w14:paraId="0A75C60F" w14:textId="77777777" w:rsidR="00A81499" w:rsidRDefault="00A81499">
      <w:pPr>
        <w:pStyle w:val="a3"/>
      </w:pPr>
      <w:r>
        <w:t xml:space="preserve">　　好，這一條我們就學習到這裡。祝大家福慧增長，法喜充滿。阿彌陀佛！　　</w:t>
      </w:r>
    </w:p>
    <w:sectPr w:rsidR="00A81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FE7B4" w14:textId="77777777" w:rsidR="00A81499" w:rsidRDefault="00A81499" w:rsidP="00554A4A">
      <w:r>
        <w:separator/>
      </w:r>
    </w:p>
  </w:endnote>
  <w:endnote w:type="continuationSeparator" w:id="0">
    <w:p w14:paraId="2A30DA90" w14:textId="77777777" w:rsidR="00A81499" w:rsidRDefault="00A81499" w:rsidP="0055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9E16" w14:textId="77777777" w:rsidR="00A81499" w:rsidRDefault="00A81499" w:rsidP="00554A4A">
      <w:r>
        <w:separator/>
      </w:r>
    </w:p>
  </w:footnote>
  <w:footnote w:type="continuationSeparator" w:id="0">
    <w:p w14:paraId="489ACC25" w14:textId="77777777" w:rsidR="00A81499" w:rsidRDefault="00A81499" w:rsidP="00554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4A"/>
    <w:rsid w:val="00554A4A"/>
    <w:rsid w:val="007931EE"/>
    <w:rsid w:val="00A8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CF7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