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0B37" w14:textId="77777777" w:rsidR="001B5352" w:rsidRDefault="001B5352">
      <w:r>
        <w:t>《群書治要３６Ｏ》第二冊</w:t>
      </w:r>
      <w:r>
        <w:t>—</w:t>
      </w:r>
      <w:r>
        <w:t xml:space="preserve">唯正諫直諫可以補缺也　　悟道法師主講　　（第八十三集）　　</w:t>
      </w:r>
      <w:r>
        <w:t>2021/12/4</w:t>
      </w:r>
      <w:r>
        <w:t xml:space="preserve">　　華藏淨宗學會　　檔名：</w:t>
      </w:r>
      <w:r>
        <w:t xml:space="preserve">WD20-054-0083 </w:t>
      </w:r>
    </w:p>
    <w:p w14:paraId="232BFCD2" w14:textId="77777777" w:rsidR="001B5352" w:rsidRDefault="001B5352">
      <w:pPr>
        <w:pStyle w:val="a3"/>
      </w:pPr>
      <w:r>
        <w:t xml:space="preserve">　　諸位同學，大家好！我們繼續來學習《群書治要３６Ｏ》第二冊，第二單元「臣術」，三、「勸諫」。</w:t>
      </w:r>
      <w:r>
        <w:t xml:space="preserve"> </w:t>
      </w:r>
    </w:p>
    <w:p w14:paraId="698ED4D6" w14:textId="77777777" w:rsidR="001B5352" w:rsidRDefault="001B5352">
      <w:pPr>
        <w:pStyle w:val="a3"/>
      </w:pPr>
      <w:r>
        <w:t xml:space="preserve">　　【八十三、若託物以風喻，微生而不切，不切則不改。唯正諫直諫可以補缺也。】</w:t>
      </w:r>
      <w:r>
        <w:t xml:space="preserve"> </w:t>
      </w:r>
    </w:p>
    <w:p w14:paraId="2787F9B3" w14:textId="77777777" w:rsidR="001B5352" w:rsidRDefault="001B5352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26830758" w14:textId="77777777" w:rsidR="001B5352" w:rsidRDefault="001B5352">
      <w:pPr>
        <w:pStyle w:val="a3"/>
      </w:pPr>
      <w:r>
        <w:t xml:space="preserve">　　「如果假借一些事物來進行委婉的勸諫，言辭隱微不顯而不能夠切中要害，不能切中要害就很難改正錯誤。只有不畏強凌弱、直言地勸諫，才能補救君主的過失。」</w:t>
      </w:r>
      <w:r>
        <w:t xml:space="preserve"> </w:t>
      </w:r>
    </w:p>
    <w:p w14:paraId="0BBD811B" w14:textId="77777777" w:rsidR="001B5352" w:rsidRDefault="001B5352">
      <w:pPr>
        <w:pStyle w:val="a3"/>
      </w:pPr>
      <w:r>
        <w:t xml:space="preserve">　　那麼這一條是講，如果勸諫沒有講得很直白、切中要害，用一些比喻，很委婉的勸諫，言辭不明顯，那麼君主領導人聽了他也聽不明白，不能講到關鍵，他就不會去改正錯誤了。那麼講得很直白的，這樣來勸諫，當然也是要冒著生命的危險直言勸諫，這樣才能聽得清楚明白，才能補救改正君主的過失，這是忠臣具體的一個表現。</w:t>
      </w:r>
      <w:r>
        <w:t xml:space="preserve"> </w:t>
      </w:r>
    </w:p>
    <w:p w14:paraId="000E9CE3" w14:textId="77777777" w:rsidR="001B5352" w:rsidRDefault="001B5352">
      <w:pPr>
        <w:pStyle w:val="a3"/>
      </w:pPr>
      <w:r>
        <w:t xml:space="preserve">　　好，這一條我們就學習到這裡。祝大家福慧增長，法喜充滿。阿彌陀佛！　　</w:t>
      </w:r>
    </w:p>
    <w:sectPr w:rsidR="001B53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F795" w14:textId="77777777" w:rsidR="001B5352" w:rsidRDefault="001B5352" w:rsidP="003522CB">
      <w:r>
        <w:separator/>
      </w:r>
    </w:p>
  </w:endnote>
  <w:endnote w:type="continuationSeparator" w:id="0">
    <w:p w14:paraId="6D48249D" w14:textId="77777777" w:rsidR="001B5352" w:rsidRDefault="001B5352" w:rsidP="0035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E2D1" w14:textId="77777777" w:rsidR="001B5352" w:rsidRDefault="001B5352" w:rsidP="003522CB">
      <w:r>
        <w:separator/>
      </w:r>
    </w:p>
  </w:footnote>
  <w:footnote w:type="continuationSeparator" w:id="0">
    <w:p w14:paraId="0C3D96D4" w14:textId="77777777" w:rsidR="001B5352" w:rsidRDefault="001B5352" w:rsidP="00352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CB"/>
    <w:rsid w:val="001B5352"/>
    <w:rsid w:val="003522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848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22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22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22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22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