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667D" w14:textId="77777777" w:rsidR="00EA15A7" w:rsidRDefault="00EA15A7">
      <w:r>
        <w:t>《群書治要３６Ｏ》第二冊</w:t>
      </w:r>
      <w:r>
        <w:t>—</w:t>
      </w:r>
      <w:r>
        <w:t xml:space="preserve">順天道守誠信天佑之　　悟道法師主講　　（第九十三集）　　</w:t>
      </w:r>
      <w:r>
        <w:t>2021/12/14</w:t>
      </w:r>
      <w:r>
        <w:t xml:space="preserve">　　華藏淨宗學會　　檔名：</w:t>
      </w:r>
      <w:r>
        <w:t xml:space="preserve">WD20-054-0093 </w:t>
      </w:r>
    </w:p>
    <w:p w14:paraId="00B1826F" w14:textId="77777777" w:rsidR="00EA15A7" w:rsidRDefault="00EA15A7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34E59891" w14:textId="77777777" w:rsidR="00EA15A7" w:rsidRDefault="00EA15A7">
      <w:pPr>
        <w:pStyle w:val="a3"/>
      </w:pPr>
      <w:r>
        <w:t xml:space="preserve">　　【九十三、子曰：「天之所助者順也，人之所助者信也。履信思乎順，是以自天佑之，吉無不利。」】</w:t>
      </w:r>
      <w:r>
        <w:t xml:space="preserve"> </w:t>
      </w:r>
    </w:p>
    <w:p w14:paraId="671ACE03" w14:textId="77777777" w:rsidR="00EA15A7" w:rsidRDefault="00EA15A7">
      <w:pPr>
        <w:pStyle w:val="a3"/>
      </w:pPr>
      <w:r>
        <w:t xml:space="preserve">　　這一條出自於卷一，《周易》。</w:t>
      </w:r>
      <w:r>
        <w:t xml:space="preserve"> </w:t>
      </w:r>
    </w:p>
    <w:p w14:paraId="0A5E3E8B" w14:textId="77777777" w:rsidR="00EA15A7" w:rsidRDefault="00EA15A7">
      <w:pPr>
        <w:pStyle w:val="a3"/>
      </w:pPr>
      <w:r>
        <w:t xml:space="preserve">　　孔子說：「上天所輔助的是能夠順從正道的人，人們所扶助的是篤守誠信的人。按照誠信的要求去做事，而時刻不忘記順從天地之道的人，能夠從上天得到保佑，吉祥而無不利。」天所幫助的人做任何事情都能夠順從正當的道路來做，人要幫助的也是能夠守誠信的人，一個人他如果沒有誠信，心不真誠，講話沒有信用，人就不會去幫助他；如果這個人他能夠遵守誠信，那人都樂意來輔助、幫助他。按照誠信的要求去做事，真誠有信用的這樣去做事，而時時刻刻也不忘記順從天地之道，這樣的人他能夠得到上天的保佑，所做的一切吉祥而無不利。</w:t>
      </w:r>
      <w:r>
        <w:t xml:space="preserve"> </w:t>
      </w:r>
    </w:p>
    <w:p w14:paraId="5C921670" w14:textId="77777777" w:rsidR="00EA15A7" w:rsidRDefault="00EA15A7">
      <w:pPr>
        <w:pStyle w:val="a3"/>
      </w:pPr>
      <w:r>
        <w:t xml:space="preserve">　　好，這一條我們就學習到這裡。祝大家福慧增長，法喜充滿。阿彌陀佛！　　</w:t>
      </w:r>
    </w:p>
    <w:sectPr w:rsidR="00EA15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5BE88" w14:textId="77777777" w:rsidR="00EA15A7" w:rsidRDefault="00EA15A7" w:rsidP="00C919D5">
      <w:r>
        <w:separator/>
      </w:r>
    </w:p>
  </w:endnote>
  <w:endnote w:type="continuationSeparator" w:id="0">
    <w:p w14:paraId="5ADDF95E" w14:textId="77777777" w:rsidR="00EA15A7" w:rsidRDefault="00EA15A7" w:rsidP="00C91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F956" w14:textId="77777777" w:rsidR="00EA15A7" w:rsidRDefault="00EA15A7" w:rsidP="00C919D5">
      <w:r>
        <w:separator/>
      </w:r>
    </w:p>
  </w:footnote>
  <w:footnote w:type="continuationSeparator" w:id="0">
    <w:p w14:paraId="79900C9B" w14:textId="77777777" w:rsidR="00EA15A7" w:rsidRDefault="00EA15A7" w:rsidP="00C91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D5"/>
    <w:rsid w:val="007931EE"/>
    <w:rsid w:val="00C919D5"/>
    <w:rsid w:val="00EA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AA7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