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F428" w14:textId="77777777" w:rsidR="00B773F2" w:rsidRDefault="00B773F2">
      <w:r>
        <w:t>《群書治要３６Ｏ》第二冊</w:t>
      </w:r>
      <w:r>
        <w:t>—</w:t>
      </w:r>
      <w:r>
        <w:t xml:space="preserve">不出之於辭，而施之於行　　悟道法師主講　　（第九十五集）　　</w:t>
      </w:r>
      <w:r>
        <w:t>2021/12/16</w:t>
      </w:r>
      <w:r>
        <w:t xml:space="preserve">　　華藏淨宗學會　　檔名：</w:t>
      </w:r>
      <w:r>
        <w:t xml:space="preserve">WD20-054-0095 </w:t>
      </w:r>
    </w:p>
    <w:p w14:paraId="6FFF6F68" w14:textId="77777777" w:rsidR="00B773F2" w:rsidRDefault="00B773F2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3561D08F" w14:textId="77777777" w:rsidR="00B773F2" w:rsidRDefault="00B773F2">
      <w:pPr>
        <w:pStyle w:val="a3"/>
      </w:pPr>
      <w:r>
        <w:t xml:space="preserve">　　【九十五、君子不與人之謀則已矣，若與人謀之，則非道無由也。故君子之謀，能必用道，而不能必見受也；能必忠，而不能必入也；能必信，而不能必見信也。君子非仁者，不出之於辭，而施之於行。故非非者行是，而惡惡者行善，而道諭矣。】</w:t>
      </w:r>
      <w:r>
        <w:t xml:space="preserve"> </w:t>
      </w:r>
    </w:p>
    <w:p w14:paraId="048AC775" w14:textId="77777777" w:rsidR="00B773F2" w:rsidRDefault="00B773F2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5B128E3F" w14:textId="77777777" w:rsidR="00B773F2" w:rsidRDefault="00B773F2">
      <w:pPr>
        <w:pStyle w:val="a3"/>
      </w:pPr>
      <w:r>
        <w:t xml:space="preserve">　　『之謀』：《鬻子》通行本作「謀之」。『見受』：就是被接納、被接受的意思。『入』：是接受、採納。『仁』：就是通我們一般做人那個人。。</w:t>
      </w:r>
      <w:r>
        <w:t xml:space="preserve"> </w:t>
      </w:r>
    </w:p>
    <w:p w14:paraId="71E7F04F" w14:textId="77777777" w:rsidR="00B773F2" w:rsidRDefault="00B773F2">
      <w:pPr>
        <w:pStyle w:val="a3"/>
      </w:pPr>
      <w:r>
        <w:t xml:space="preserve">　　這一條講，「君子不為人出謀劃策則已，如果為人謀劃，就一定會依循道義」。「所以君子的謀劃，一定能做到遵從道義，但不一定會被人接受；一定能做到盡忠無私，但不一定會被人採納；一定能做到誠實不欺，但不一定會被人相信。」「君子指正他人」，別人有錯誤，要指正他人，「不表露於言辭」，不是用講的去批評，「而是體現於行動」，做出來給別人看。「所以要指出事情錯誤，就自己去把正確的做出來」，做出來給人看；「厭惡惡行，就自己努力行善來予以補救和感化」，不是一昧去指責，就是自己先去把它做出來。不喜歡惡行，自己就努力來修善行，以這樣來補救社會的缺失，以及感化社會大眾，「這樣一來，道理自然就彰顯了」。不用用言詞去批評，做出來給大家看，大家就能夠感受到，而且也就很明顯了。我們一般講，人民的眼睛是雪亮的，你有真正在做，大家都看得到，不必用言詞去講，真正落實於行動。</w:t>
      </w:r>
      <w:r>
        <w:t xml:space="preserve"> </w:t>
      </w:r>
    </w:p>
    <w:p w14:paraId="69FAF657" w14:textId="77777777" w:rsidR="00B773F2" w:rsidRDefault="00B773F2">
      <w:pPr>
        <w:pStyle w:val="a3"/>
      </w:pPr>
      <w:r>
        <w:t xml:space="preserve">　　好，這一條我們就學習到這裡。祝大家福慧增長，法喜充滿。阿彌陀佛！　　</w:t>
      </w:r>
    </w:p>
    <w:sectPr w:rsidR="00B773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12F9" w14:textId="77777777" w:rsidR="00B773F2" w:rsidRDefault="00B773F2" w:rsidP="00CC382C">
      <w:r>
        <w:separator/>
      </w:r>
    </w:p>
  </w:endnote>
  <w:endnote w:type="continuationSeparator" w:id="0">
    <w:p w14:paraId="3FBA0A48" w14:textId="77777777" w:rsidR="00B773F2" w:rsidRDefault="00B773F2" w:rsidP="00CC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2750" w14:textId="77777777" w:rsidR="00B773F2" w:rsidRDefault="00B773F2" w:rsidP="00CC382C">
      <w:r>
        <w:separator/>
      </w:r>
    </w:p>
  </w:footnote>
  <w:footnote w:type="continuationSeparator" w:id="0">
    <w:p w14:paraId="212E130F" w14:textId="77777777" w:rsidR="00B773F2" w:rsidRDefault="00B773F2" w:rsidP="00CC3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2C"/>
    <w:rsid w:val="007931EE"/>
    <w:rsid w:val="00B773F2"/>
    <w:rsid w:val="00C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883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