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7377" w14:textId="77777777" w:rsidR="00382A72" w:rsidRDefault="00382A72">
      <w:r>
        <w:t>《群書治要３６Ｏ》第二冊</w:t>
      </w:r>
      <w:r>
        <w:t>—</w:t>
      </w:r>
      <w:r>
        <w:t xml:space="preserve">不離不厭不變　　悟道法師主講　　（第一Ｏ六集）　　</w:t>
      </w:r>
      <w:r>
        <w:t>2021/12/27</w:t>
      </w:r>
      <w:r>
        <w:t xml:space="preserve">　　華藏淨宗學會　　檔名：</w:t>
      </w:r>
      <w:r>
        <w:t xml:space="preserve">WD20-054-0106 </w:t>
      </w:r>
    </w:p>
    <w:p w14:paraId="36467C84" w14:textId="77777777" w:rsidR="00382A72" w:rsidRDefault="00382A72">
      <w:pPr>
        <w:pStyle w:val="a3"/>
      </w:pPr>
      <w:r>
        <w:t xml:space="preserve">　　諸位同學，大家好！我們繼續來學習《群書治要３６Ｏ》第二冊，第三單元「貴德」，二、「孝悌」。</w:t>
      </w:r>
      <w:r>
        <w:t xml:space="preserve"> </w:t>
      </w:r>
    </w:p>
    <w:p w14:paraId="49239717" w14:textId="77777777" w:rsidR="00382A72" w:rsidRDefault="00382A72">
      <w:pPr>
        <w:pStyle w:val="a3"/>
      </w:pPr>
      <w:r>
        <w:t xml:space="preserve">　　【一Ｏ六、人之事親也，不去乎父母之側，不倦乎勞辱之事，唯父母之所言也，唯父母之所欲也。於其體之不安，則不能寢；於其飡之不飽，則不能食。孜孜為此，以沒其身。】</w:t>
      </w:r>
      <w:r>
        <w:t xml:space="preserve"> </w:t>
      </w:r>
    </w:p>
    <w:p w14:paraId="75681D9A" w14:textId="77777777" w:rsidR="00382A72" w:rsidRDefault="00382A72">
      <w:pPr>
        <w:pStyle w:val="a3"/>
      </w:pPr>
      <w:r>
        <w:t xml:space="preserve">　　這一條講人子，做為人的子女侍奉父母雙親，「不離開父母的身旁」，不厭勞煩，不厭勞苦的事情，照顧父母，遇到勞煩辛苦的時候也不會厭離，「恭恭敬敬聽從父母的話不違背」，體恤父母的需要，盡心盡力來侍奉父母。「父母身體不安，自己就無法安睡；父母沒吃飽，自己就無法進食」，父母沒有吃飽，自己想到父母沒有吃飽，自己也就吃不下了。「勤勉不懈於此，終身不改」，就是做子女的侍奉父母，這樣勤勉不懈怠一生都不改變。所以這一條，事親就是這樣的一個態度，盡到孝道。</w:t>
      </w:r>
      <w:r>
        <w:t xml:space="preserve"> </w:t>
      </w:r>
    </w:p>
    <w:p w14:paraId="36448B64" w14:textId="77777777" w:rsidR="00382A72" w:rsidRDefault="00382A72">
      <w:pPr>
        <w:pStyle w:val="a3"/>
      </w:pPr>
      <w:r>
        <w:t xml:space="preserve">　　好，這一條我們就學習到這裡。祝大家福慧增長，法喜充滿。阿彌陀佛！　　</w:t>
      </w:r>
    </w:p>
    <w:sectPr w:rsidR="00382A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C697B" w14:textId="77777777" w:rsidR="00382A72" w:rsidRDefault="00382A72" w:rsidP="00A171A2">
      <w:r>
        <w:separator/>
      </w:r>
    </w:p>
  </w:endnote>
  <w:endnote w:type="continuationSeparator" w:id="0">
    <w:p w14:paraId="2505E4EA" w14:textId="77777777" w:rsidR="00382A72" w:rsidRDefault="00382A72" w:rsidP="00A17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71EE" w14:textId="77777777" w:rsidR="00382A72" w:rsidRDefault="00382A72" w:rsidP="00A171A2">
      <w:r>
        <w:separator/>
      </w:r>
    </w:p>
  </w:footnote>
  <w:footnote w:type="continuationSeparator" w:id="0">
    <w:p w14:paraId="48220CFD" w14:textId="77777777" w:rsidR="00382A72" w:rsidRDefault="00382A72" w:rsidP="00A17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A2"/>
    <w:rsid w:val="00382A72"/>
    <w:rsid w:val="007931EE"/>
    <w:rsid w:val="00A1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634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71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71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71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71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