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A008" w14:textId="77777777" w:rsidR="00B160E0" w:rsidRDefault="00B160E0">
      <w:r>
        <w:t>《群書治要３６Ｏ》第二冊</w:t>
      </w:r>
      <w:r>
        <w:t>—</w:t>
      </w:r>
      <w:r>
        <w:t xml:space="preserve">凡事順從就是孝嗎？　　悟道法師主講　　（第一Ｏ八集）　　</w:t>
      </w:r>
      <w:r>
        <w:t>2021/12/29</w:t>
      </w:r>
      <w:r>
        <w:t xml:space="preserve">　　華藏淨宗學會　　檔名：</w:t>
      </w:r>
      <w:r>
        <w:t xml:space="preserve">WD20-054-0108 </w:t>
      </w:r>
    </w:p>
    <w:p w14:paraId="57DC2926" w14:textId="77777777" w:rsidR="00B160E0" w:rsidRDefault="00B160E0">
      <w:pPr>
        <w:pStyle w:val="a3"/>
      </w:pPr>
      <w:r>
        <w:t xml:space="preserve">　　諸位同學，大家好！我們繼續來學習《群書治要３６Ｏ》第二冊，第三單元「貴德」，二、「孝悌」。</w:t>
      </w:r>
      <w:r>
        <w:t xml:space="preserve"> </w:t>
      </w:r>
    </w:p>
    <w:p w14:paraId="34237344" w14:textId="77777777" w:rsidR="00B160E0" w:rsidRDefault="00B160E0">
      <w:pPr>
        <w:pStyle w:val="a3"/>
      </w:pPr>
      <w:r>
        <w:t xml:space="preserve">　　【一Ｏ八、曾子曰：「若夫慈愛、恭敬、安親、揚名，則聞命矣，敢問子從父之命，可謂孝乎？」子曰：「是何言與！是何言與！昔者，天子有爭臣七人，雖無道，不失其天下；諸侯有爭臣五人，雖無道，不失其國；大夫有爭臣三人，雖無道，不失其家；士有爭友，則身不離於令名；父有爭子，則身不陷於不義。故當不義則爭之。從父之命，又焉得為孝乎？」】</w:t>
      </w:r>
      <w:r>
        <w:t xml:space="preserve"> </w:t>
      </w:r>
    </w:p>
    <w:p w14:paraId="4F09D716" w14:textId="77777777" w:rsidR="00B160E0" w:rsidRDefault="00B160E0">
      <w:pPr>
        <w:pStyle w:val="a3"/>
      </w:pPr>
      <w:r>
        <w:t xml:space="preserve">　　這一條出自於卷九，《孝經》。</w:t>
      </w:r>
      <w:r>
        <w:t xml:space="preserve"> </w:t>
      </w:r>
    </w:p>
    <w:p w14:paraId="478D4999" w14:textId="77777777" w:rsidR="00B160E0" w:rsidRDefault="00B160E0">
      <w:pPr>
        <w:pStyle w:val="a3"/>
      </w:pPr>
      <w:r>
        <w:t xml:space="preserve">　　『安親』是指使父母安寧；孝養父母。『爭』，音是「鄭」，通諍諫、規勸的意思。『令』是美好。</w:t>
      </w:r>
      <w:r>
        <w:t xml:space="preserve"> </w:t>
      </w:r>
    </w:p>
    <w:p w14:paraId="124D4DEC" w14:textId="77777777" w:rsidR="00B160E0" w:rsidRDefault="00B160E0">
      <w:pPr>
        <w:pStyle w:val="a3"/>
      </w:pPr>
      <w:r>
        <w:t xml:space="preserve">　　曾子說：「關於慈愛、恭敬、安親、揚名的道理，學生已經聽您講過了。請問為人子的一切都聽從父母的命令，可以說是孝嗎？」曾子提出這樣的問題來請問孔子，就是完全都聽從父母，這樣是不是就是孝？孔子說：「這是什麼話！這是什麼話！在古時候，天子有七位直言諫諍之臣，即便天子無道，還不會失掉其天下」。天子是最高的，皇帝，他如果有七個常常會直言說天子哪一些地方有錯誤，給他勸諫，有七個這樣的忠臣，天子即使他很無道，他還不至於失去天下。</w:t>
      </w:r>
      <w:r>
        <w:t xml:space="preserve"> </w:t>
      </w:r>
    </w:p>
    <w:p w14:paraId="3AB31A52" w14:textId="77777777" w:rsidR="00B160E0" w:rsidRDefault="00B160E0">
      <w:pPr>
        <w:pStyle w:val="a3"/>
      </w:pPr>
      <w:r>
        <w:t xml:space="preserve">　　再其次就是諸侯，諸侯以前是諸侯國，像周朝的時候八百諸侯，每一位諸侯都有自己一個國家。「諸侯有五位直言諫諍之臣，即便諸侯無道，還不會失掉其國。」這是諸侯國，每個國家都有五個直言勸諫之臣，這個諸侯哪個地方做得不對，他們提出來勸諸侯改進，即使諸侯無道，他的國家還是不會失去。「卿大夫有三位直言諫諍之家臣，即便大夫無道，還不會失掉其家。」諸侯下來就是大夫，大夫有三位直言諫諍之家臣，大夫無道，這個家還是不會失去的。「士人若有直言規勸的朋友，則自己不會失掉美好的名聲」，士人就是讀書人，一個讀書人，旁邊有直言規勸他的朋友，雖然他會犯錯，但是他的名聲還是能夠保持。</w:t>
      </w:r>
      <w:r>
        <w:t xml:space="preserve"> </w:t>
      </w:r>
    </w:p>
    <w:p w14:paraId="04058F7D" w14:textId="77777777" w:rsidR="00B160E0" w:rsidRDefault="00B160E0">
      <w:pPr>
        <w:pStyle w:val="a3"/>
      </w:pPr>
      <w:r>
        <w:t xml:space="preserve">　　「如果父母有以道義勸諫自己改過的兒女」，父母有過，兒女來勸諫，勸父母改過，但做兒女的人要知道怎麼勸，《弟子規》講得很詳細，勸諫有它的一個禮節跟態度。父母有勸諫改過的兒女，做父母的人，他「自身就不會陷於不義」。所以面對父母、領導、朋友不合道義的思想言行，應當有義務要勸諫。如果一味盲從父母的號令，父母做錯事了，你也聽父母的，那就陷父母於不義，這樣怎麼能夠稱為孝？應該要勸諫，對父母、對領導、對朋友，都有勸諫的義務。</w:t>
      </w:r>
      <w:r>
        <w:t xml:space="preserve"> </w:t>
      </w:r>
    </w:p>
    <w:p w14:paraId="645E5DC3" w14:textId="77777777" w:rsidR="00B160E0" w:rsidRDefault="00B160E0">
      <w:pPr>
        <w:pStyle w:val="a3"/>
      </w:pPr>
      <w:r>
        <w:t xml:space="preserve">　　好，這一條我們就學習到這裡。祝大家福慧增長，法喜充滿。阿彌陀佛！　　</w:t>
      </w:r>
    </w:p>
    <w:sectPr w:rsidR="00B160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C97F8" w14:textId="77777777" w:rsidR="00B160E0" w:rsidRDefault="00B160E0" w:rsidP="00DF0BF0">
      <w:r>
        <w:separator/>
      </w:r>
    </w:p>
  </w:endnote>
  <w:endnote w:type="continuationSeparator" w:id="0">
    <w:p w14:paraId="76F8A4B0" w14:textId="77777777" w:rsidR="00B160E0" w:rsidRDefault="00B160E0" w:rsidP="00DF0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32479" w14:textId="77777777" w:rsidR="00B160E0" w:rsidRDefault="00B160E0" w:rsidP="00DF0BF0">
      <w:r>
        <w:separator/>
      </w:r>
    </w:p>
  </w:footnote>
  <w:footnote w:type="continuationSeparator" w:id="0">
    <w:p w14:paraId="24E78E3F" w14:textId="77777777" w:rsidR="00B160E0" w:rsidRDefault="00B160E0" w:rsidP="00DF0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F0"/>
    <w:rsid w:val="007931EE"/>
    <w:rsid w:val="00B160E0"/>
    <w:rsid w:val="00D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50E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B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B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