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927ED" w14:textId="77777777" w:rsidR="00CE0DBA" w:rsidRDefault="00CE0DBA">
      <w:r>
        <w:t>《群書治要３６Ｏ》第二冊</w:t>
      </w:r>
      <w:r>
        <w:t>—</w:t>
      </w:r>
      <w:r>
        <w:t xml:space="preserve">功遂必不離仁義　　悟道法師主講　　（第一二二集）　　</w:t>
      </w:r>
      <w:r>
        <w:t>2022/1/12</w:t>
      </w:r>
      <w:r>
        <w:t xml:space="preserve">　　華藏淨宗學會　　檔名：</w:t>
      </w:r>
      <w:r>
        <w:t xml:space="preserve">WD20-054-0122 </w:t>
      </w:r>
    </w:p>
    <w:p w14:paraId="327D88CA" w14:textId="77777777" w:rsidR="00CE0DBA" w:rsidRDefault="00CE0DBA">
      <w:pPr>
        <w:pStyle w:val="a3"/>
      </w:pPr>
      <w:r>
        <w:t xml:space="preserve">　　諸位同學，大家好！我們繼續來學習《群書治要３６Ｏ》第二冊，第三單元「貴德」，三、「仁義」。</w:t>
      </w:r>
      <w:r>
        <w:t xml:space="preserve"> </w:t>
      </w:r>
    </w:p>
    <w:p w14:paraId="14F5711F" w14:textId="77777777" w:rsidR="00CE0DBA" w:rsidRDefault="00CE0DBA">
      <w:pPr>
        <w:pStyle w:val="a3"/>
      </w:pPr>
      <w:r>
        <w:t xml:space="preserve">　　【一二二、有功離仁義者，即見疑；有罪不失仁心者，必見信。故仁義者，事之常順也，天下之尊爵也。雖謀得計當，慮患而患解，圖國而國存，其事有離仁義者，其功必不遂矣。】</w:t>
      </w:r>
      <w:r>
        <w:t xml:space="preserve"> </w:t>
      </w:r>
    </w:p>
    <w:p w14:paraId="27016D88" w14:textId="77777777" w:rsidR="00CE0DBA" w:rsidRDefault="00CE0DBA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7CD3C7E1" w14:textId="77777777" w:rsidR="00CE0DBA" w:rsidRDefault="00CE0DBA">
      <w:pPr>
        <w:pStyle w:val="a3"/>
      </w:pPr>
      <w:r>
        <w:t xml:space="preserve">　　『常順』，是指自然之性。「有功勞卻喪失了仁義之心，就會被懷疑」，雖然他有很多功勞，但是他沒有仁義之心，也會被大家所懷疑；「有罪過卻沒有喪失仁義之心，一定會得到信任」，雖然有時候做錯一些事情，但是他沒有失去仁義之心，也會得到信任。「所以，仁義是做任何事都要依循的常道」，無論做什麼事情都要依循仁義這個常道，我們平常講道德仁義，仁義是天下最為尊貴的品德。「雖然計謀得當，事先考慮預防禍患，而禍患也得以消除，謀劃著立國而國家也得以建立」，你要建立一個國家可以建立得起來，一些禍患也可以消除；「但是如果所做的事有違背仁義的地方，其功業一定不會圓滿實現」。如果他所作所為都違背道德仁義，他想要避免禍患，禍患也無法避免；想要建立一個國家，或者我們現在民間講你要建立一番事業、建立一個企業，也不會實現。違背仁義之心，你要建立一個國家也不會圓滿實現，你要建立一個企業也不會實現的。所以仁義之心是最重要的。</w:t>
      </w:r>
      <w:r>
        <w:t xml:space="preserve"> </w:t>
      </w:r>
    </w:p>
    <w:p w14:paraId="63A7FBE5" w14:textId="77777777" w:rsidR="00CE0DBA" w:rsidRDefault="00CE0DBA">
      <w:pPr>
        <w:pStyle w:val="a3"/>
      </w:pPr>
      <w:r>
        <w:t xml:space="preserve">　　好，這一條我們就學習到這裡。祝大家福慧增長，法喜充滿。阿彌陀佛！　　</w:t>
      </w:r>
    </w:p>
    <w:sectPr w:rsidR="00CE0D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FE4FA" w14:textId="77777777" w:rsidR="00CE0DBA" w:rsidRDefault="00CE0DBA" w:rsidP="00006929">
      <w:r>
        <w:separator/>
      </w:r>
    </w:p>
  </w:endnote>
  <w:endnote w:type="continuationSeparator" w:id="0">
    <w:p w14:paraId="5372D584" w14:textId="77777777" w:rsidR="00CE0DBA" w:rsidRDefault="00CE0DBA" w:rsidP="00006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7808A" w14:textId="77777777" w:rsidR="00CE0DBA" w:rsidRDefault="00CE0DBA" w:rsidP="00006929">
      <w:r>
        <w:separator/>
      </w:r>
    </w:p>
  </w:footnote>
  <w:footnote w:type="continuationSeparator" w:id="0">
    <w:p w14:paraId="0771B145" w14:textId="77777777" w:rsidR="00CE0DBA" w:rsidRDefault="00CE0DBA" w:rsidP="000069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929"/>
    <w:rsid w:val="00006929"/>
    <w:rsid w:val="007931EE"/>
    <w:rsid w:val="00CE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8474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69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69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69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69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