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B738" w14:textId="77777777" w:rsidR="0040465F" w:rsidRDefault="0040465F">
      <w:r>
        <w:t>《群書治要３６Ｏ》第二冊</w:t>
      </w:r>
      <w:r>
        <w:t>—</w:t>
      </w:r>
      <w:r>
        <w:t xml:space="preserve">立身處世信為先　　悟道法師主講　　（第一二八集）　　</w:t>
      </w:r>
      <w:r>
        <w:t>2022/1/18</w:t>
      </w:r>
      <w:r>
        <w:t xml:space="preserve">　　華藏淨宗學會　　檔名：</w:t>
      </w:r>
      <w:r>
        <w:t xml:space="preserve">WD20-054-0128 </w:t>
      </w:r>
    </w:p>
    <w:p w14:paraId="5958D4E8" w14:textId="77777777" w:rsidR="0040465F" w:rsidRDefault="0040465F">
      <w:pPr>
        <w:pStyle w:val="a3"/>
      </w:pPr>
      <w:r>
        <w:t xml:space="preserve">　　諸位同學，大家好！我們繼續來學習《群書治要３６Ｏ》第二冊，第三單元「貴德」，四、「誠信」。</w:t>
      </w:r>
      <w:r>
        <w:t xml:space="preserve"> </w:t>
      </w:r>
    </w:p>
    <w:p w14:paraId="3FECA1F9" w14:textId="77777777" w:rsidR="0040465F" w:rsidRDefault="0040465F">
      <w:pPr>
        <w:pStyle w:val="a3"/>
      </w:pPr>
      <w:r>
        <w:t xml:space="preserve">　　【一二八、子曰：「人而無信，不知其可也！大車無輗，小車無軏，其何以行之哉？」】</w:t>
      </w:r>
      <w:r>
        <w:t xml:space="preserve"> </w:t>
      </w:r>
    </w:p>
    <w:p w14:paraId="740E9130" w14:textId="77777777" w:rsidR="0040465F" w:rsidRDefault="0040465F">
      <w:pPr>
        <w:pStyle w:val="a3"/>
      </w:pPr>
      <w:r>
        <w:t xml:space="preserve">　　『輗』是古代大車車轅與橫木相連接的插銷。『軏』是古代小車轅頭上連接橫木的關鍵。</w:t>
      </w:r>
      <w:r>
        <w:t xml:space="preserve"> </w:t>
      </w:r>
    </w:p>
    <w:p w14:paraId="6DE4E66E" w14:textId="77777777" w:rsidR="0040465F" w:rsidRDefault="0040465F">
      <w:pPr>
        <w:pStyle w:val="a3"/>
      </w:pPr>
      <w:r>
        <w:t xml:space="preserve">　　孔子說：一個人若沒有信用，不知道他除信以外還有哪一條不錯？「正如牛拉的大車沒有了連接牛與車的木頭」，就是那個插銷，「馬拉的輕車沒有了鉤住馬和車的鉤子，如何使車子行走呢？」孔子用這個來比喻，一個人如果他沒有信用，也就是講話不算話，欺騙人、不誠實，在佛法講打妄語，他還有哪一條是不錯的？孔子用大車、小車來形容比喻。牛拉的車，掛在牛背上，跟車子連接的地方有一個插銷，如果沒有那個插銷，那個牛就沒有辦法拉這個車子。馬也是一樣，沒有這個插銷、鉤子，不管大車小車，車子怎麼能夠行走？車子走不動，沒辦法走。把信用比喻作插銷跟鉤子，就是牛馬拉車當中很重要的一個關鍵。所以一個人講話要誠實，要有信用，在社會上他才能行得通，否則他走到哪裡都行不通。可見得「信」的重要。</w:t>
      </w:r>
      <w:r>
        <w:t xml:space="preserve"> </w:t>
      </w:r>
    </w:p>
    <w:p w14:paraId="0168FDE1" w14:textId="77777777" w:rsidR="0040465F" w:rsidRDefault="0040465F">
      <w:pPr>
        <w:pStyle w:val="a3"/>
      </w:pPr>
      <w:r>
        <w:t xml:space="preserve">　　好，這一條我們就學習到這裡。祝大家福慧增長，法喜充滿。阿彌陀佛！　　</w:t>
      </w:r>
    </w:p>
    <w:sectPr w:rsidR="004046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6403B" w14:textId="77777777" w:rsidR="0040465F" w:rsidRDefault="0040465F" w:rsidP="004F4A7E">
      <w:r>
        <w:separator/>
      </w:r>
    </w:p>
  </w:endnote>
  <w:endnote w:type="continuationSeparator" w:id="0">
    <w:p w14:paraId="165D8E74" w14:textId="77777777" w:rsidR="0040465F" w:rsidRDefault="0040465F" w:rsidP="004F4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3BF57" w14:textId="77777777" w:rsidR="0040465F" w:rsidRDefault="0040465F" w:rsidP="004F4A7E">
      <w:r>
        <w:separator/>
      </w:r>
    </w:p>
  </w:footnote>
  <w:footnote w:type="continuationSeparator" w:id="0">
    <w:p w14:paraId="42A060A3" w14:textId="77777777" w:rsidR="0040465F" w:rsidRDefault="0040465F" w:rsidP="004F4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7E"/>
    <w:rsid w:val="0040465F"/>
    <w:rsid w:val="004F4A7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B32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A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A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A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A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