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D0DB" w14:textId="77777777" w:rsidR="009F794A" w:rsidRDefault="009F794A">
      <w:r>
        <w:t>《群書治要３６Ｏ》第二冊</w:t>
      </w:r>
      <w:r>
        <w:t>—</w:t>
      </w:r>
      <w:r>
        <w:t xml:space="preserve">上行下效　　悟道法師主講　　（第一三一集）　　</w:t>
      </w:r>
      <w:r>
        <w:t>2022/1/21</w:t>
      </w:r>
      <w:r>
        <w:t xml:space="preserve">　　華藏淨宗學會　　檔名：</w:t>
      </w:r>
      <w:r>
        <w:t xml:space="preserve">WD20-054-0131 </w:t>
      </w:r>
    </w:p>
    <w:p w14:paraId="1FCC3AF3" w14:textId="77777777" w:rsidR="009F794A" w:rsidRDefault="009F794A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78FE4A80" w14:textId="77777777" w:rsidR="009F794A" w:rsidRDefault="009F794A">
      <w:pPr>
        <w:pStyle w:val="a3"/>
      </w:pPr>
      <w:r>
        <w:t xml:space="preserve">　　【一三一、子曰：「苟正其身，於從政乎何有？不能正其身，如正人何？」】</w:t>
      </w:r>
      <w:r>
        <w:t xml:space="preserve"> </w:t>
      </w:r>
    </w:p>
    <w:p w14:paraId="4E7D029E" w14:textId="77777777" w:rsidR="009F794A" w:rsidRDefault="009F794A">
      <w:pPr>
        <w:pStyle w:val="a3"/>
      </w:pPr>
      <w:r>
        <w:t xml:space="preserve">　　這一條出自於卷九，《論語》。</w:t>
      </w:r>
      <w:r>
        <w:t xml:space="preserve"> </w:t>
      </w:r>
    </w:p>
    <w:p w14:paraId="2CDA3374" w14:textId="77777777" w:rsidR="009F794A" w:rsidRDefault="009F794A">
      <w:pPr>
        <w:pStyle w:val="a3"/>
      </w:pPr>
      <w:r>
        <w:t xml:space="preserve">　　「孔子說：果真能夠端正自己本身，從事政治何難之有？」講到從政，政治就是管理眾人之事。政治辦得好、管理得好，如果能夠先端正自己本身，從自己本身做起，也就是說管理好自己，再去管眾人之事，就沒有什麼困難了。「若不能正己，如何正人？」如果不能先端正自己，不能先把自己管理好，怎麼能夠去端正別人！做一個領導就是要做模範、做表率，自己做到了，下屬他自然能夠效法，你去要求，他也沒話說。如果自己做得不正、做得不對、做得不好，那麼去要求別人就很難了。所以管理，先管好自己，自己管理好了，才能感化別人。所以正已才能化人，這是必然的，這個才是根本，從自己做起，先端正自己。</w:t>
      </w:r>
      <w:r>
        <w:t xml:space="preserve"> </w:t>
      </w:r>
    </w:p>
    <w:p w14:paraId="49F4AAA1" w14:textId="77777777" w:rsidR="009F794A" w:rsidRDefault="009F794A">
      <w:pPr>
        <w:pStyle w:val="a3"/>
      </w:pPr>
      <w:r>
        <w:t xml:space="preserve">　　好，這一條我們就學習到這裡。祝大家福慧增長，法喜充滿。阿彌陀佛！　　</w:t>
      </w:r>
    </w:p>
    <w:sectPr w:rsidR="009F79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948D" w14:textId="77777777" w:rsidR="009F794A" w:rsidRDefault="009F794A" w:rsidP="00BC145E">
      <w:r>
        <w:separator/>
      </w:r>
    </w:p>
  </w:endnote>
  <w:endnote w:type="continuationSeparator" w:id="0">
    <w:p w14:paraId="566AA3CB" w14:textId="77777777" w:rsidR="009F794A" w:rsidRDefault="009F794A" w:rsidP="00BC1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29425" w14:textId="77777777" w:rsidR="009F794A" w:rsidRDefault="009F794A" w:rsidP="00BC145E">
      <w:r>
        <w:separator/>
      </w:r>
    </w:p>
  </w:footnote>
  <w:footnote w:type="continuationSeparator" w:id="0">
    <w:p w14:paraId="3D13FA1B" w14:textId="77777777" w:rsidR="009F794A" w:rsidRDefault="009F794A" w:rsidP="00BC1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5E"/>
    <w:rsid w:val="007931EE"/>
    <w:rsid w:val="009F794A"/>
    <w:rsid w:val="00BC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C2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