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5858" w14:textId="77777777" w:rsidR="00740501" w:rsidRDefault="00740501">
      <w:r>
        <w:t>《群書治要３６Ｏ》第二冊</w:t>
      </w:r>
      <w:r>
        <w:t>—</w:t>
      </w:r>
      <w:r>
        <w:t>內修外治</w:t>
      </w:r>
      <w:r>
        <w:t xml:space="preserve"> </w:t>
      </w:r>
      <w:r>
        <w:t xml:space="preserve">正己安人　　悟道法師主講　　（第一三六集）　　</w:t>
      </w:r>
      <w:r>
        <w:t>2022/1/26</w:t>
      </w:r>
      <w:r>
        <w:t xml:space="preserve">　　華藏淨宗學會　　檔名：</w:t>
      </w:r>
      <w:r>
        <w:t xml:space="preserve">WD20-054-0136 </w:t>
      </w:r>
    </w:p>
    <w:p w14:paraId="260DE809" w14:textId="77777777" w:rsidR="00740501" w:rsidRDefault="00740501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7E8B605B" w14:textId="77777777" w:rsidR="00740501" w:rsidRDefault="00740501">
      <w:pPr>
        <w:pStyle w:val="a3"/>
      </w:pPr>
      <w:r>
        <w:t xml:space="preserve">　　【一三六、未有身治正而臣下邪者也。</w:t>
      </w:r>
      <w:r>
        <w:t>……</w:t>
      </w:r>
      <w:r>
        <w:t>未有閨門治而天下亂者也。</w:t>
      </w:r>
      <w:r>
        <w:t>……</w:t>
      </w:r>
      <w:r>
        <w:t>未有左右正而百官枉者也。</w:t>
      </w:r>
      <w:r>
        <w:t>……</w:t>
      </w:r>
      <w:r>
        <w:t>未有功賞得於前，眾賢布於官而不治者也。</w:t>
      </w:r>
      <w:r>
        <w:t>……</w:t>
      </w:r>
      <w:r>
        <w:t>未有德厚吏良而民畔者也。】</w:t>
      </w:r>
      <w:r>
        <w:t xml:space="preserve"> </w:t>
      </w:r>
    </w:p>
    <w:p w14:paraId="43FC8103" w14:textId="77777777" w:rsidR="00740501" w:rsidRDefault="00740501">
      <w:pPr>
        <w:pStyle w:val="a3"/>
      </w:pPr>
      <w:r>
        <w:t xml:space="preserve">　　這一條出自於卷二十，《漢書（八）》。</w:t>
      </w:r>
      <w:r>
        <w:t xml:space="preserve"> </w:t>
      </w:r>
    </w:p>
    <w:p w14:paraId="48EE36F7" w14:textId="77777777" w:rsidR="00740501" w:rsidRDefault="00740501">
      <w:pPr>
        <w:pStyle w:val="a3"/>
      </w:pPr>
      <w:r>
        <w:t xml:space="preserve">　　『閨門』是指宮苑、內室的門，就是借指宮廷、家庭裡面。『畔』通「叛」，是違背、背離的意思。</w:t>
      </w:r>
      <w:r>
        <w:t xml:space="preserve"> </w:t>
      </w:r>
    </w:p>
    <w:p w14:paraId="75BF8AA1" w14:textId="77777777" w:rsidR="00740501" w:rsidRDefault="00740501">
      <w:pPr>
        <w:pStyle w:val="a3"/>
      </w:pPr>
      <w:r>
        <w:t xml:space="preserve">　　這一條講，「不曾有君主自身修治中正而臣下奸邪的」，就是沒有說君主他自己修治得很中正，修治得很好，他的臣下都是奸邪的，不曾有這樣的事。「不曾有君主宮廷內修整而天下混亂的」，也沒有君主他自己宮廷裡面修治得很整齊，而外面天下很混亂的。一定內影響到外，裡面修治整齊，外面整個天下也都會跟著來整齊，絕對不會混亂的。「不曾有左右近臣正直而百官不正的」，君主旁邊的這些諫臣都很正直，而其他的文武百官不正直，一定就跟著正直。「不曾有論功行賞實行在前，眾多有才智的人安置在官位上而國家不太平的」，也不會有論功行賞在前，就是說有功勞，一定賞識在前面；有很多有才智的人，把他安置在官位上而國家不太平，那不可能，必定國家是太平的。「不曾有君主德行淳厚、官吏賢良，而百姓叛亂的」，也沒有一個君主德行很淳厚、官吏很賢良，而百姓他會去叛亂的，也沒有曾經發生過這樣的事情。百姓叛亂必定是上面的君主、官吏他們先亂的，所謂「上梁不正下梁歪」，就是這個道理，所以凡事還是從正己開始。</w:t>
      </w:r>
      <w:r>
        <w:t xml:space="preserve"> </w:t>
      </w:r>
    </w:p>
    <w:p w14:paraId="503627B7" w14:textId="77777777" w:rsidR="00740501" w:rsidRDefault="00740501">
      <w:pPr>
        <w:pStyle w:val="a3"/>
      </w:pPr>
      <w:r>
        <w:t xml:space="preserve">　　好，這一條我們就學習到這裡。祝大家福慧增長，法喜充滿。阿彌陀佛！　　</w:t>
      </w:r>
    </w:p>
    <w:sectPr w:rsidR="007405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977C6" w14:textId="77777777" w:rsidR="00740501" w:rsidRDefault="00740501" w:rsidP="00E91CEE">
      <w:r>
        <w:separator/>
      </w:r>
    </w:p>
  </w:endnote>
  <w:endnote w:type="continuationSeparator" w:id="0">
    <w:p w14:paraId="550BF401" w14:textId="77777777" w:rsidR="00740501" w:rsidRDefault="00740501" w:rsidP="00E91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3BF0" w14:textId="77777777" w:rsidR="00740501" w:rsidRDefault="00740501" w:rsidP="00E91CEE">
      <w:r>
        <w:separator/>
      </w:r>
    </w:p>
  </w:footnote>
  <w:footnote w:type="continuationSeparator" w:id="0">
    <w:p w14:paraId="0B0A85D9" w14:textId="77777777" w:rsidR="00740501" w:rsidRDefault="00740501" w:rsidP="00E91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EE"/>
    <w:rsid w:val="00740501"/>
    <w:rsid w:val="007931EE"/>
    <w:rsid w:val="00E9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654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C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C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C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C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