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3256" w14:textId="77777777" w:rsidR="00026C99" w:rsidRDefault="00026C99">
      <w:r>
        <w:t>《群書治要３６Ｏ》第二冊</w:t>
      </w:r>
      <w:r>
        <w:t>—</w:t>
      </w:r>
      <w:r>
        <w:t>樂人之善</w:t>
      </w:r>
      <w:r>
        <w:t xml:space="preserve"> </w:t>
      </w:r>
      <w:r>
        <w:t xml:space="preserve">成人之美　　悟道法師主講　　（第一三八集）　　</w:t>
      </w:r>
      <w:r>
        <w:t>2022/1/28</w:t>
      </w:r>
      <w:r>
        <w:t xml:space="preserve">　　華藏淨宗學會　　檔名：</w:t>
      </w:r>
      <w:r>
        <w:t xml:space="preserve">WD20-054-0138 </w:t>
      </w:r>
    </w:p>
    <w:p w14:paraId="12A2EF07" w14:textId="77777777" w:rsidR="00026C99" w:rsidRDefault="00026C99">
      <w:pPr>
        <w:pStyle w:val="a3"/>
      </w:pPr>
      <w:r>
        <w:t xml:space="preserve">　　諸位同學，大家好！我們繼續來學習《群書治要３６Ｏ》第二冊，第三單元「貴德」，六、「度量」。</w:t>
      </w:r>
      <w:r>
        <w:t xml:space="preserve"> </w:t>
      </w:r>
    </w:p>
    <w:p w14:paraId="0FB89498" w14:textId="77777777" w:rsidR="00026C99" w:rsidRDefault="00026C99">
      <w:pPr>
        <w:pStyle w:val="a3"/>
      </w:pPr>
      <w:r>
        <w:t xml:space="preserve">　　【一三八、君子己善，亦樂人之善也；己能，亦樂人之能也。君子好人之為善而弗趍也，惡人之為不善而弗疾也，不先人以惡，不疑人以不信，不說人之過，而成人之美。】</w:t>
      </w:r>
      <w:r>
        <w:t xml:space="preserve"> </w:t>
      </w:r>
    </w:p>
    <w:p w14:paraId="372955C6" w14:textId="77777777" w:rsidR="00026C99" w:rsidRDefault="00026C99">
      <w:pPr>
        <w:pStyle w:val="a3"/>
      </w:pPr>
      <w:r>
        <w:t xml:space="preserve">　　這一條出自於卷三十五，《曾子》。</w:t>
      </w:r>
      <w:r>
        <w:t xml:space="preserve"> </w:t>
      </w:r>
    </w:p>
    <w:p w14:paraId="47CC5C81" w14:textId="77777777" w:rsidR="00026C99" w:rsidRDefault="00026C99">
      <w:pPr>
        <w:pStyle w:val="a3"/>
      </w:pPr>
      <w:r>
        <w:t xml:space="preserve">　　「君子自己德行良善，也歡喜別人德行良善；自己有才能，也歡喜別人有才能。君子喜歡別人行善卻不催促逼迫，討厭別人作惡卻不嫉惡如仇，不先料想別人品行不好，不懷疑別人不守信用，不對別人的過錯感到幸災樂禍，而是成全別人的善心善行。」這一條就是「度量」，做一個君子就是這樣的一個態度、度量。</w:t>
      </w:r>
      <w:r>
        <w:t xml:space="preserve"> </w:t>
      </w:r>
    </w:p>
    <w:p w14:paraId="060596F6" w14:textId="77777777" w:rsidR="00026C99" w:rsidRDefault="00026C99">
      <w:pPr>
        <w:pStyle w:val="a3"/>
      </w:pPr>
      <w:r>
        <w:t xml:space="preserve">　　好，這一條我們就學習到這裡。祝大家福慧增長，法喜充滿。阿彌陀佛！　　</w:t>
      </w:r>
    </w:p>
    <w:sectPr w:rsidR="00026C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195B7" w14:textId="77777777" w:rsidR="00026C99" w:rsidRDefault="00026C99" w:rsidP="00951A60">
      <w:r>
        <w:separator/>
      </w:r>
    </w:p>
  </w:endnote>
  <w:endnote w:type="continuationSeparator" w:id="0">
    <w:p w14:paraId="0FCC326F" w14:textId="77777777" w:rsidR="00026C99" w:rsidRDefault="00026C99" w:rsidP="00951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05AB0" w14:textId="77777777" w:rsidR="00026C99" w:rsidRDefault="00026C99" w:rsidP="00951A60">
      <w:r>
        <w:separator/>
      </w:r>
    </w:p>
  </w:footnote>
  <w:footnote w:type="continuationSeparator" w:id="0">
    <w:p w14:paraId="1F94272E" w14:textId="77777777" w:rsidR="00026C99" w:rsidRDefault="00026C99" w:rsidP="00951A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60"/>
    <w:rsid w:val="00026C99"/>
    <w:rsid w:val="007931EE"/>
    <w:rsid w:val="0095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9C9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1A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1A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1A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1A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