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F1AA3" w14:textId="77777777" w:rsidR="007955AB" w:rsidRDefault="007955AB">
      <w:r>
        <w:t>《群書治要３６Ｏ》第二冊</w:t>
      </w:r>
      <w:r>
        <w:t>—</w:t>
      </w:r>
      <w:r>
        <w:t xml:space="preserve">君節欲用則民安　　悟道法師主講　　（第一八一集）　　</w:t>
      </w:r>
      <w:r>
        <w:t>2022/3/12</w:t>
      </w:r>
      <w:r>
        <w:t xml:space="preserve">　　華藏淨宗學會　　檔名：</w:t>
      </w:r>
      <w:r>
        <w:t xml:space="preserve">WD20-054-0181 </w:t>
      </w:r>
    </w:p>
    <w:p w14:paraId="500DD394" w14:textId="77777777" w:rsidR="007955AB" w:rsidRDefault="007955AB">
      <w:pPr>
        <w:pStyle w:val="a3"/>
      </w:pPr>
      <w:r>
        <w:t xml:space="preserve">　　諸位同學，大家好！我們繼續來學習《群書治要３６Ｏ》第二冊，第四單元「為政」，一、「務本」。</w:t>
      </w:r>
      <w:r>
        <w:t xml:space="preserve"> </w:t>
      </w:r>
    </w:p>
    <w:p w14:paraId="3D7AB20D" w14:textId="77777777" w:rsidR="007955AB" w:rsidRDefault="007955AB">
      <w:pPr>
        <w:pStyle w:val="a3"/>
      </w:pPr>
      <w:r>
        <w:t xml:space="preserve">　　【一八一、為治之本務，在於安民。安民之本，在於足用。足用之本，在於勿奪時。勿奪時之本，在於省事。省事之本，在於節欲。節欲之本，在於反性。】</w:t>
      </w:r>
      <w:r>
        <w:t xml:space="preserve"> </w:t>
      </w:r>
    </w:p>
    <w:p w14:paraId="270D7C09" w14:textId="77777777" w:rsidR="007955AB" w:rsidRDefault="007955AB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4B5C1A8B" w14:textId="77777777" w:rsidR="007955AB" w:rsidRDefault="007955AB">
      <w:pPr>
        <w:pStyle w:val="a3"/>
      </w:pPr>
      <w:r>
        <w:t xml:space="preserve">　　「治理國家的根本」，在於使老百姓安定。「安定百姓的根本」，在於使百姓人民衣食豐足。人民百姓衣食豐足的根本，「在於不使其失去農時」，就是農民耕作的時期要把握好，不要失去農耕的時候。「不使百姓失去農時的根本，在於減少徭役」，就是減少義務的勞役，這樣就不會去耽誤農民耕作的時候。不能在農民耕作的時候去徵調農民來服勞役，如果這樣就會耽誤農時。「減少徭役的根本」，要怎麼減少義務的勞役？這個根本在於君主領導人節制物欲。就是不浪費，就不會去增加人民的勞役，這樣也就不會耽誤農時。君主領導人節制物欲的根本，「在於返歸其清淨無欲的天性」。在道家的《清靜經》講，清淨無為，清淨無為就是他的欲望沒有、很少，所以根本就是不能縱欲。如果放縱自己的欲望，奢侈、浪費，那就會造成國家、社會、人民的負擔了。所以這個根本在領導人能夠提倡節制物欲，現在大陸提倡四菜一湯，這個就是節制物欲不浪費的一個標準做法。</w:t>
      </w:r>
      <w:r>
        <w:t xml:space="preserve"> </w:t>
      </w:r>
    </w:p>
    <w:p w14:paraId="277325F5" w14:textId="77777777" w:rsidR="007955AB" w:rsidRDefault="007955AB">
      <w:pPr>
        <w:pStyle w:val="a3"/>
      </w:pPr>
      <w:r>
        <w:t xml:space="preserve">　　好，這一條我們就學習到這裡。祝大家福慧增長，法喜充滿。阿彌陀佛！　　</w:t>
      </w:r>
    </w:p>
    <w:sectPr w:rsidR="007955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F8683" w14:textId="77777777" w:rsidR="007955AB" w:rsidRDefault="007955AB" w:rsidP="00976E66">
      <w:r>
        <w:separator/>
      </w:r>
    </w:p>
  </w:endnote>
  <w:endnote w:type="continuationSeparator" w:id="0">
    <w:p w14:paraId="67CD4E91" w14:textId="77777777" w:rsidR="007955AB" w:rsidRDefault="007955AB" w:rsidP="00976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ECB66" w14:textId="77777777" w:rsidR="007955AB" w:rsidRDefault="007955AB" w:rsidP="00976E66">
      <w:r>
        <w:separator/>
      </w:r>
    </w:p>
  </w:footnote>
  <w:footnote w:type="continuationSeparator" w:id="0">
    <w:p w14:paraId="46C78CDE" w14:textId="77777777" w:rsidR="007955AB" w:rsidRDefault="007955AB" w:rsidP="00976E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E66"/>
    <w:rsid w:val="007931EE"/>
    <w:rsid w:val="007955AB"/>
    <w:rsid w:val="0097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65A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6E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6E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6E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6E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