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022F" w14:textId="77777777" w:rsidR="00665897" w:rsidRDefault="00665897">
      <w:r>
        <w:t>《群書治要３６Ｏ》第二冊</w:t>
      </w:r>
      <w:r>
        <w:t>—</w:t>
      </w:r>
      <w:r>
        <w:t xml:space="preserve">季孫之憂不在顓臾　　悟道法師主講　　（第一九一集）　　</w:t>
      </w:r>
      <w:r>
        <w:t>2022/3/22</w:t>
      </w:r>
      <w:r>
        <w:t xml:space="preserve">　　華藏淨宗學會　　檔名：</w:t>
      </w:r>
      <w:r>
        <w:t xml:space="preserve">WD20-054-0191 </w:t>
      </w:r>
    </w:p>
    <w:p w14:paraId="4D5FCB45" w14:textId="77777777" w:rsidR="00665897" w:rsidRDefault="00665897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6F05FC31" w14:textId="77777777" w:rsidR="00665897" w:rsidRDefault="00665897">
      <w:pPr>
        <w:pStyle w:val="a3"/>
      </w:pPr>
      <w:r>
        <w:t xml:space="preserve">　　【一九一、案今年計，子弟殺父兄，妻殺夫者，凡二百二十二人。臣愚以為此非小變也。今左右不憂此，乃欲發兵報纖介之忿於遠夷，殆孔子所謂「吾恐季孫之憂，不在顓臾，而在蕭牆之內者也」。】</w:t>
      </w:r>
      <w:r>
        <w:t xml:space="preserve"> </w:t>
      </w:r>
    </w:p>
    <w:p w14:paraId="53A8D3BE" w14:textId="77777777" w:rsidR="00665897" w:rsidRDefault="00665897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0ED00841" w14:textId="77777777" w:rsidR="00665897" w:rsidRDefault="00665897">
      <w:pPr>
        <w:pStyle w:val="a3"/>
      </w:pPr>
      <w:r>
        <w:t xml:space="preserve">　　這一條講，「據今年的統計，子弟殺死父兄、妻子殺死丈夫的事情，就有二百二十二人，我認為這不是小變故啊」。這就是漢朝當時，等於是社會發生的事情，就像我們現在社會上殺父殺母的凶殺案件很多，這個問題不是小事，所以這不是小變故！也就是說這是國家內部問題不小，很嚴重。「現在在皇帝身邊的臣子」，『左右』就是在皇帝身邊的臣子，「不憂慮這樣的情況」，就像現在這社會上殺父殺母的、夫妻謀殺的，做大官的人政府官員不憂慮、不重視這個情況，當時也有這樣的情形。就是在皇帝旁邊的這些大臣，對這個事情不重視、不憂慮，「卻打算發兵報復邊遠地方微小的怨恨」，要去討伐邊遠，現在講邊界有衝突的小的怨恨，這種情況大概就是孔子所說的「我恐怕季孫氏的憂患不在顓臾」，『顓臾』是春秋時候魯國的附庸國。『蕭牆』是古代宮室內做為屏障的矮牆，意思指內部。這個事情恐怕就像孔子說季孫氏他憂患不是在顓臾，不是在附庸國，真正的憂患而是在自己內部的問題，就是這個道理。所以不重視內部裡面的，只有重視外面的，這也是不務本。所以我們一般講安內才能攘外，只顧攘外，對內部這個問題都不重視、不憂慮，不去處理，到最後真正的憂患是在自己內部，而不是在外面。所以凡事要由內而外，這樣才是務本</w:t>
      </w:r>
      <w:r>
        <w:t>的道理。</w:t>
      </w:r>
      <w:r>
        <w:t xml:space="preserve"> </w:t>
      </w:r>
    </w:p>
    <w:p w14:paraId="5DD94C20" w14:textId="77777777" w:rsidR="00665897" w:rsidRDefault="00665897">
      <w:pPr>
        <w:pStyle w:val="a3"/>
      </w:pPr>
      <w:r>
        <w:t xml:space="preserve">　　好，這一條我們就學習到這裡。祝大家福慧增長，法喜充滿。阿彌陀佛！　　</w:t>
      </w:r>
    </w:p>
    <w:sectPr w:rsidR="006658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03744" w14:textId="77777777" w:rsidR="00665897" w:rsidRDefault="00665897" w:rsidP="00B939F2">
      <w:r>
        <w:separator/>
      </w:r>
    </w:p>
  </w:endnote>
  <w:endnote w:type="continuationSeparator" w:id="0">
    <w:p w14:paraId="4921443F" w14:textId="77777777" w:rsidR="00665897" w:rsidRDefault="00665897" w:rsidP="00B93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3B14" w14:textId="77777777" w:rsidR="00665897" w:rsidRDefault="00665897" w:rsidP="00B939F2">
      <w:r>
        <w:separator/>
      </w:r>
    </w:p>
  </w:footnote>
  <w:footnote w:type="continuationSeparator" w:id="0">
    <w:p w14:paraId="09710897" w14:textId="77777777" w:rsidR="00665897" w:rsidRDefault="00665897" w:rsidP="00B939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F2"/>
    <w:rsid w:val="00665897"/>
    <w:rsid w:val="007931EE"/>
    <w:rsid w:val="00B9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443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39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39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39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39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