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A59F" w14:textId="77777777" w:rsidR="001D33E4" w:rsidRDefault="001D33E4">
      <w:r>
        <w:t>《群書治要３６Ｏ》第二冊</w:t>
      </w:r>
      <w:r>
        <w:t>—</w:t>
      </w:r>
      <w:r>
        <w:t xml:space="preserve">治亂之機　　悟道法師主講　　（第一九五集）　　</w:t>
      </w:r>
      <w:r>
        <w:t>2022/3/26</w:t>
      </w:r>
      <w:r>
        <w:t xml:space="preserve">　　華藏淨宗學會　　檔名：</w:t>
      </w:r>
      <w:r>
        <w:t xml:space="preserve">WD20-054-0195 </w:t>
      </w:r>
    </w:p>
    <w:p w14:paraId="6E209D1A" w14:textId="77777777" w:rsidR="001D33E4" w:rsidRDefault="001D33E4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7437CE33" w14:textId="77777777" w:rsidR="001D33E4" w:rsidRDefault="001D33E4">
      <w:pPr>
        <w:pStyle w:val="a3"/>
      </w:pPr>
      <w:r>
        <w:t xml:space="preserve">　　【一九五、正臣進者，治之表也；正臣陷者，亂之機也。】</w:t>
      </w:r>
      <w:r>
        <w:t xml:space="preserve"> </w:t>
      </w:r>
    </w:p>
    <w:p w14:paraId="1BEE8021" w14:textId="77777777" w:rsidR="001D33E4" w:rsidRDefault="001D33E4">
      <w:pPr>
        <w:pStyle w:val="a3"/>
      </w:pPr>
      <w:r>
        <w:t xml:space="preserve">　　這一條出自於卷十五，《漢書（三）》。</w:t>
      </w:r>
      <w:r>
        <w:t xml:space="preserve"> </w:t>
      </w:r>
    </w:p>
    <w:p w14:paraId="27B6205F" w14:textId="77777777" w:rsidR="001D33E4" w:rsidRDefault="001D33E4">
      <w:pPr>
        <w:pStyle w:val="a3"/>
      </w:pPr>
      <w:r>
        <w:t xml:space="preserve">　　『機』：這個字是先兆、徵兆的意思，也就是我們一般講預兆。</w:t>
      </w:r>
      <w:r>
        <w:t xml:space="preserve"> </w:t>
      </w:r>
    </w:p>
    <w:p w14:paraId="1104A0B3" w14:textId="77777777" w:rsidR="001D33E4" w:rsidRDefault="001D33E4">
      <w:pPr>
        <w:pStyle w:val="a3"/>
      </w:pPr>
      <w:r>
        <w:t xml:space="preserve">　　這個小節，「任使」就是講任用大臣。『正臣』，就是「忠正之臣得到任用，這是治世的表現」，治世就是這個國家會治理得很好，很上軌道，因為任用了忠正之臣。忠，他忠心、忠正，這樣的大臣來當官，那麼這個國家就治理得好。「忠正之臣遭到陷害，那就是混亂的先兆。」忠正之臣不但不能得到任用，而且遭到陷害，那就是這個國家混亂的預兆了。所以一個國家它治亂，它治理得好，還是治理得很亂，就看他用的大臣是用忠正之臣，還是用一些奸臣。忠臣都被排擠、被陷害，他出不來，這個是混亂的先兆。所以治亂從這個地方去看、去觀察，看國家任用的是不是忠正之臣，那就知道了。</w:t>
      </w:r>
      <w:r>
        <w:t xml:space="preserve"> </w:t>
      </w:r>
    </w:p>
    <w:p w14:paraId="7995B1BD" w14:textId="77777777" w:rsidR="001D33E4" w:rsidRDefault="001D33E4">
      <w:pPr>
        <w:pStyle w:val="a3"/>
      </w:pPr>
      <w:r>
        <w:t xml:space="preserve">　　好，這一條我們就學習到這裡。祝大家福慧增長，法喜充滿。阿彌陀佛！　　</w:t>
      </w:r>
    </w:p>
    <w:sectPr w:rsidR="001D33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BBABC" w14:textId="77777777" w:rsidR="001D33E4" w:rsidRDefault="001D33E4" w:rsidP="002702CA">
      <w:r>
        <w:separator/>
      </w:r>
    </w:p>
  </w:endnote>
  <w:endnote w:type="continuationSeparator" w:id="0">
    <w:p w14:paraId="67FB771D" w14:textId="77777777" w:rsidR="001D33E4" w:rsidRDefault="001D33E4" w:rsidP="00270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408A" w14:textId="77777777" w:rsidR="001D33E4" w:rsidRDefault="001D33E4" w:rsidP="002702CA">
      <w:r>
        <w:separator/>
      </w:r>
    </w:p>
  </w:footnote>
  <w:footnote w:type="continuationSeparator" w:id="0">
    <w:p w14:paraId="0A73AC8B" w14:textId="77777777" w:rsidR="001D33E4" w:rsidRDefault="001D33E4" w:rsidP="002702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CA"/>
    <w:rsid w:val="001D33E4"/>
    <w:rsid w:val="002702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698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02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02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2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02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