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AB02" w14:textId="77777777" w:rsidR="00792B01" w:rsidRDefault="00792B01">
      <w:r>
        <w:t>《群書治要３６Ｏ》第二冊</w:t>
      </w:r>
      <w:r>
        <w:t>—</w:t>
      </w:r>
      <w:r>
        <w:t xml:space="preserve">聖主舉賢　　悟道法師主講　　（第二Ｏ一集）　　</w:t>
      </w:r>
      <w:r>
        <w:t>2022/4/1</w:t>
      </w:r>
      <w:r>
        <w:t xml:space="preserve">　　華藏淨宗學會　　檔名：</w:t>
      </w:r>
      <w:r>
        <w:t xml:space="preserve">WD20-054-0201 </w:t>
      </w:r>
    </w:p>
    <w:p w14:paraId="252F56BA" w14:textId="77777777" w:rsidR="00792B01" w:rsidRDefault="00792B01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241EDFBC" w14:textId="77777777" w:rsidR="00792B01" w:rsidRDefault="00792B01">
      <w:pPr>
        <w:pStyle w:val="a3"/>
      </w:pPr>
      <w:r>
        <w:t xml:space="preserve">　　【二Ｏ一、聖主者，舉賢以立功，不肖主舉其所與同。】</w:t>
      </w:r>
      <w:r>
        <w:t xml:space="preserve"> </w:t>
      </w:r>
    </w:p>
    <w:p w14:paraId="4F79F1AF" w14:textId="77777777" w:rsidR="00792B01" w:rsidRDefault="00792B01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14399DDE" w14:textId="77777777" w:rsidR="00792B01" w:rsidRDefault="00792B01">
      <w:pPr>
        <w:pStyle w:val="a3"/>
      </w:pPr>
      <w:r>
        <w:t xml:space="preserve">　　「聖明的君主任用賢人來建立功業」，這是聖明的君主任用賢能的人來為國家建功立業。「不賢的君主」，不是賢明的領導人，他只任用習氣愛好與他相同的人，就是跟他一樣的，他不是找賢明的人來任用，找跟他嗜好相同的，這是不賢明的君主。當然賢明的君主，任用賢人，他能夠建功立業。不賢明的君主，只任用習氣、愛好跟自己相同的人，就投他所好的，他用這樣的人，這樣這個國家就治理不好了。同樣一個道理，我們任何一個團體、一個企業、一個領導人也是要用賢能的人，他才能為你的企業建功立業。如果一個老闆，他用的都是跟他嗜好相同的，不是用這種賢能的人來為他辦事，他這個企業也經營不起來，這個是必然的。所以這個用人就很關鍵了。但是用人，用賢能的人，領導人他自己本身是聖明的，我們一般講明君，他不是昏君，明君他就用賢能的人，昏君他就用不賢的人，這個差別就很大。所以這個任使非常重要，用人、任使，不能用自己喜好的人，跟自己嗜好相同的人，應該要用賢能的人，這個不能感情用事。</w:t>
      </w:r>
      <w:r>
        <w:t xml:space="preserve"> </w:t>
      </w:r>
    </w:p>
    <w:p w14:paraId="016A1895" w14:textId="77777777" w:rsidR="00792B01" w:rsidRDefault="00792B01">
      <w:pPr>
        <w:pStyle w:val="a3"/>
      </w:pPr>
      <w:r>
        <w:t xml:space="preserve">　　好，這一條我們就學習到這裡。祝大家福慧增長，法喜充滿。阿彌陀佛！　　</w:t>
      </w:r>
    </w:p>
    <w:sectPr w:rsidR="00792B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B51C" w14:textId="77777777" w:rsidR="00792B01" w:rsidRDefault="00792B01" w:rsidP="005C0D5A">
      <w:r>
        <w:separator/>
      </w:r>
    </w:p>
  </w:endnote>
  <w:endnote w:type="continuationSeparator" w:id="0">
    <w:p w14:paraId="48FC2DEE" w14:textId="77777777" w:rsidR="00792B01" w:rsidRDefault="00792B01" w:rsidP="005C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B2B7E" w14:textId="77777777" w:rsidR="00792B01" w:rsidRDefault="00792B01" w:rsidP="005C0D5A">
      <w:r>
        <w:separator/>
      </w:r>
    </w:p>
  </w:footnote>
  <w:footnote w:type="continuationSeparator" w:id="0">
    <w:p w14:paraId="79231B6D" w14:textId="77777777" w:rsidR="00792B01" w:rsidRDefault="00792B01" w:rsidP="005C0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5A"/>
    <w:rsid w:val="005C0D5A"/>
    <w:rsid w:val="00792B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2E3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