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0F211" w14:textId="77777777" w:rsidR="00CE3842" w:rsidRDefault="00CE3842">
      <w:r>
        <w:t>《群書治要３６Ｏ》第二冊</w:t>
      </w:r>
      <w:r>
        <w:t>—</w:t>
      </w:r>
      <w:r>
        <w:t xml:space="preserve">善用人之所長　　悟道法師主講　　（第二Ｏ八集）　　</w:t>
      </w:r>
      <w:r>
        <w:t>2022/4/8</w:t>
      </w:r>
      <w:r>
        <w:t xml:space="preserve">　　華藏淨宗學會　　檔名：</w:t>
      </w:r>
      <w:r>
        <w:t xml:space="preserve">WD20-054-0208 </w:t>
      </w:r>
    </w:p>
    <w:p w14:paraId="7A4332F0" w14:textId="77777777" w:rsidR="00CE3842" w:rsidRDefault="00CE3842">
      <w:pPr>
        <w:pStyle w:val="a3"/>
      </w:pPr>
      <w:r>
        <w:t xml:space="preserve">　　諸位同學，大家好！我們繼續來學習《群書治要３６Ｏ》第二冊，第四單元「為政」，三、「任使」。</w:t>
      </w:r>
      <w:r>
        <w:t xml:space="preserve"> </w:t>
      </w:r>
    </w:p>
    <w:p w14:paraId="7F062D4D" w14:textId="77777777" w:rsidR="00CE3842" w:rsidRDefault="00CE3842">
      <w:pPr>
        <w:pStyle w:val="a3"/>
      </w:pPr>
      <w:r>
        <w:t xml:space="preserve">　　【二Ｏ八、耳不知清濁之分者，不可令調音；心不知治亂之源者，不可令制法度。】</w:t>
      </w:r>
      <w:r>
        <w:t xml:space="preserve"> </w:t>
      </w:r>
    </w:p>
    <w:p w14:paraId="2B04D697" w14:textId="77777777" w:rsidR="00CE3842" w:rsidRDefault="00CE3842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73A91CD1" w14:textId="77777777" w:rsidR="00CE3842" w:rsidRDefault="00CE3842">
      <w:pPr>
        <w:pStyle w:val="a3"/>
      </w:pPr>
      <w:r>
        <w:t xml:space="preserve">　　『清濁』這兩個字是音樂的清音與濁音，音樂它有分清濁的音。</w:t>
      </w:r>
      <w:r>
        <w:t xml:space="preserve"> </w:t>
      </w:r>
    </w:p>
    <w:p w14:paraId="39C38672" w14:textId="77777777" w:rsidR="00CE3842" w:rsidRDefault="00CE3842">
      <w:pPr>
        <w:pStyle w:val="a3"/>
      </w:pPr>
      <w:r>
        <w:t xml:space="preserve">　　耳朵不能分辨音樂的清音、濁音，不能分辨這種清濁聲調的人，你就不可以讓他來負責調整音律，因為他無法分辨清濁，調出來的音樂不能聽。「心裡不懂治亂根源的人，不可以讓他制定法令。」這個人他不懂治，治就是治理得很好，亂就是治理得很亂。辦政治，管理，他不懂要怎麼樣來治理國家才能得到安定，怎麼治理會很亂，根源他不懂，這樣的人就不會讓他來制定法律，讓他來制定法律，制出來的法令規章肯定不能用，這個非常重要。所以任用人要看他是什麼人，他的專長、他的專業，你可不能用不對人、用不對地方，做什麼事情都做不好。任用人非常重要，要知道他的專長、他的專業，用他的專長專業。如果你任用他的職事不是他的專業，他的工作肯定做不好，這是一定的。</w:t>
      </w:r>
      <w:r>
        <w:t xml:space="preserve"> </w:t>
      </w:r>
    </w:p>
    <w:p w14:paraId="1D099B75" w14:textId="77777777" w:rsidR="00CE3842" w:rsidRDefault="00CE3842">
      <w:pPr>
        <w:pStyle w:val="a3"/>
      </w:pPr>
      <w:r>
        <w:t xml:space="preserve">　　好，這一條我們就學習到這裡。祝大家福慧增長，法喜充滿。阿彌陀佛！　　</w:t>
      </w:r>
    </w:p>
    <w:sectPr w:rsidR="00CE38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8E98A" w14:textId="77777777" w:rsidR="00CE3842" w:rsidRDefault="00CE3842" w:rsidP="00C20F1D">
      <w:r>
        <w:separator/>
      </w:r>
    </w:p>
  </w:endnote>
  <w:endnote w:type="continuationSeparator" w:id="0">
    <w:p w14:paraId="70644571" w14:textId="77777777" w:rsidR="00CE3842" w:rsidRDefault="00CE3842" w:rsidP="00C20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3D401" w14:textId="77777777" w:rsidR="00CE3842" w:rsidRDefault="00CE3842" w:rsidP="00C20F1D">
      <w:r>
        <w:separator/>
      </w:r>
    </w:p>
  </w:footnote>
  <w:footnote w:type="continuationSeparator" w:id="0">
    <w:p w14:paraId="1818139D" w14:textId="77777777" w:rsidR="00CE3842" w:rsidRDefault="00CE3842" w:rsidP="00C20F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1D"/>
    <w:rsid w:val="007931EE"/>
    <w:rsid w:val="00C20F1D"/>
    <w:rsid w:val="00CE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1BAB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0F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0F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0F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0F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