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EF17" w14:textId="77777777" w:rsidR="007F4AE1" w:rsidRDefault="007F4AE1">
      <w:r>
        <w:t>《群書治要３６Ｏ》第二冊</w:t>
      </w:r>
      <w:r>
        <w:t>—</w:t>
      </w:r>
      <w:r>
        <w:t xml:space="preserve">天地德之，兆民懷之　　悟道法師主講　　（第二三九集）　　</w:t>
      </w:r>
      <w:r>
        <w:t>2022/5/9</w:t>
      </w:r>
      <w:r>
        <w:t xml:space="preserve">　　華藏淨宗學會　　檔名：</w:t>
      </w:r>
      <w:r>
        <w:t xml:space="preserve">WD20-054-0239 </w:t>
      </w:r>
    </w:p>
    <w:p w14:paraId="69763A64" w14:textId="77777777" w:rsidR="007F4AE1" w:rsidRDefault="007F4AE1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77AB03E3" w14:textId="77777777" w:rsidR="007F4AE1" w:rsidRDefault="007F4AE1">
      <w:pPr>
        <w:pStyle w:val="a3"/>
      </w:pPr>
      <w:r>
        <w:t xml:space="preserve">　　【二三九、善御民者，一其德法，正其百官，均齊民力，和安民心。故令不再而民順從，刑不用而天下化治。是以天地德之，而兆民懷之。不能御民者，棄其德法，專用刑辟，譬猶御馬，棄其銜勒而專用箠策，其不可制也必矣。】</w:t>
      </w:r>
      <w:r>
        <w:t xml:space="preserve"> </w:t>
      </w:r>
    </w:p>
    <w:p w14:paraId="76C11B70" w14:textId="77777777" w:rsidR="007F4AE1" w:rsidRDefault="007F4AE1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946A12E" w14:textId="77777777" w:rsidR="007F4AE1" w:rsidRDefault="007F4AE1">
      <w:pPr>
        <w:pStyle w:val="a3"/>
      </w:pPr>
      <w:r>
        <w:t xml:space="preserve">　　『一其德法』，這個「一」是統一的意思。『辟』就是刑罰，我們現在講法律。『銜勒』是穿套馬口，穿套馬的嘴巴，用以駕馭馬匹的器具。『箠策』，趕馬的鞭子。</w:t>
      </w:r>
      <w:r>
        <w:t xml:space="preserve"> </w:t>
      </w:r>
    </w:p>
    <w:p w14:paraId="55A2478A" w14:textId="77777777" w:rsidR="007F4AE1" w:rsidRDefault="007F4AE1">
      <w:pPr>
        <w:pStyle w:val="a3"/>
      </w:pPr>
      <w:r>
        <w:t xml:space="preserve">　　這一條講，「善於治理百姓的君王，統一道德和禮法規範，明確百官職責」，百官的職責有正名，就是很明確，個人的職責分明，「協調均衡地使用民力，和順安定民心」。「如此，政令不必三令五申，百姓便會順從；不用刑罰，就能教化治理好天下。其恩德可以感通天地，億萬百姓都來歸順」，來順從。這個是用德來教化人民、來治理國家，用德治，用道德來治國。不會治理人民百姓的君王，也就是不會治理國家的君主、君王，他是拋棄道德和禮法，他不要，仁義道德他不教，因為他自己也不這麼做，禮節法度也不做、不教，治理國家專門用刑罰懲治。就是像現在講的法律，現在學外國的法治，他不是德治，不是禮治。如果用這樣來治國，「就好比駕馭馬匹時，拋棄嚼子和籠頭」，也就是說穿套馬口的器具，他不要那一個，而專門用鞭子鞭打這個馬，不用那個套子套馬的口，只用鞭子打。這好像說一個君王，不用德治來治理國家，就像駕馭馬匹沒有用套子套在馬的口，只是用鞭子來打，這樣一來，馬車就會失控，這就是必然的了，必定會失控的。那個馬亂跑亂撞，馬車就控制不住了，這就發生車禍了。</w:t>
      </w:r>
      <w:r>
        <w:t xml:space="preserve"> </w:t>
      </w:r>
    </w:p>
    <w:p w14:paraId="4D9F4D34" w14:textId="77777777" w:rsidR="007F4AE1" w:rsidRDefault="007F4AE1">
      <w:pPr>
        <w:pStyle w:val="a3"/>
      </w:pPr>
      <w:r>
        <w:t xml:space="preserve">　　所以用這樣的來形容、比喻，一個國家如果沒有用道德仁義來教化人民、用禮節制度來教導人民，沒有制定禮法，只是用法律來治國，那就像駕馬車，馬口沒有拴那個器具，只是用鞭子打，那馬一定亂跑亂撞，到最後就出問題。所以，「建國君民，教學為先」，治國以道德仁義、以禮義廉恥來教導人民，才是治國的根本，法律是補助的。</w:t>
      </w:r>
      <w:r>
        <w:t xml:space="preserve"> </w:t>
      </w:r>
    </w:p>
    <w:p w14:paraId="73619616" w14:textId="77777777" w:rsidR="007F4AE1" w:rsidRDefault="007F4AE1">
      <w:pPr>
        <w:pStyle w:val="a3"/>
      </w:pPr>
      <w:r>
        <w:t xml:space="preserve">　　好，這一條我們就學習到這裡。祝大家福慧增長，法喜充滿。阿彌陀佛！　　</w:t>
      </w:r>
    </w:p>
    <w:sectPr w:rsidR="007F4A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F357" w14:textId="77777777" w:rsidR="007F4AE1" w:rsidRDefault="007F4AE1" w:rsidP="004B696C">
      <w:r>
        <w:separator/>
      </w:r>
    </w:p>
  </w:endnote>
  <w:endnote w:type="continuationSeparator" w:id="0">
    <w:p w14:paraId="4C0F5058" w14:textId="77777777" w:rsidR="007F4AE1" w:rsidRDefault="007F4AE1" w:rsidP="004B6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80859" w14:textId="77777777" w:rsidR="007F4AE1" w:rsidRDefault="007F4AE1" w:rsidP="004B696C">
      <w:r>
        <w:separator/>
      </w:r>
    </w:p>
  </w:footnote>
  <w:footnote w:type="continuationSeparator" w:id="0">
    <w:p w14:paraId="2ECB4F5A" w14:textId="77777777" w:rsidR="007F4AE1" w:rsidRDefault="007F4AE1" w:rsidP="004B6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6C"/>
    <w:rsid w:val="004B696C"/>
    <w:rsid w:val="007931EE"/>
    <w:rsid w:val="007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FEA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9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9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