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C089" w14:textId="77777777" w:rsidR="00715783" w:rsidRDefault="00715783">
      <w:r>
        <w:t>《群書治要３６Ｏ》第二冊</w:t>
      </w:r>
      <w:r>
        <w:t>—</w:t>
      </w:r>
      <w:r>
        <w:t xml:space="preserve">為國求賢　　悟道法師主講　　（第二六四集）　　</w:t>
      </w:r>
      <w:r>
        <w:t>2022/6/3</w:t>
      </w:r>
      <w:r>
        <w:t xml:space="preserve">　　華藏淨宗學會　　檔名：</w:t>
      </w:r>
      <w:r>
        <w:t xml:space="preserve">WD20-054-0264 </w:t>
      </w:r>
    </w:p>
    <w:p w14:paraId="4E71F04E" w14:textId="77777777" w:rsidR="00715783" w:rsidRDefault="00715783">
      <w:pPr>
        <w:pStyle w:val="a3"/>
      </w:pPr>
      <w:r>
        <w:t xml:space="preserve">　　諸位同學，大家好！我們繼續來學習《群書治要３６Ｏ》第二冊，第四單元「為政」，八、「愛民」。</w:t>
      </w:r>
      <w:r>
        <w:t xml:space="preserve"> </w:t>
      </w:r>
    </w:p>
    <w:p w14:paraId="041CC472" w14:textId="77777777" w:rsidR="00715783" w:rsidRDefault="00715783">
      <w:pPr>
        <w:pStyle w:val="a3"/>
      </w:pPr>
      <w:r>
        <w:t xml:space="preserve">　　【二六四、堯以不得舜為己憂，舜以不得禹、皋陶為己憂。分人以財謂之惠，教人以善謂之忠，為天下得人謂之仁。是故以天下與人易，為天下得人難。】</w:t>
      </w:r>
      <w:r>
        <w:t xml:space="preserve"> </w:t>
      </w:r>
    </w:p>
    <w:p w14:paraId="5EA8F04D" w14:textId="77777777" w:rsidR="00715783" w:rsidRDefault="00715783">
      <w:pPr>
        <w:pStyle w:val="a3"/>
      </w:pPr>
      <w:r>
        <w:t xml:space="preserve">　　這一條出自於卷三十七，《孟子》。</w:t>
      </w:r>
      <w:r>
        <w:t xml:space="preserve"> </w:t>
      </w:r>
    </w:p>
    <w:p w14:paraId="12179E3B" w14:textId="77777777" w:rsidR="00715783" w:rsidRDefault="00715783">
      <w:pPr>
        <w:pStyle w:val="a3"/>
      </w:pPr>
      <w:r>
        <w:t xml:space="preserve">　　「堯帝以不能得到像舜這樣的人而最為憂慮，舜也同樣，以不能得到像禹和皋陶這樣的人而憂心。」「把財物分給別人稱作惠」，恩惠的惠，「用好的道理教誨別人稱作忠，為國家求得賢德之士稱作仁。所以說，把天下讓給別人容易，而為天下找到大公無私的賢能之士就難了！」這一條也是愛民具體的一個表現，就是一個在上位的領導人，為人民找賢能之士，常常把這個事情放在心裡。得人就難了，就是把天下讓給人，這個很容易，但是要找到大公無私賢能之士就很難。所以堯、舜、禹都是一樣的，為天下人民尋找賢才。任何的團體也都是一樣的道理，找到大公無私賢能之士就比較難。但是就是要找，要找到這樣的人，人民就得到真實的利益。</w:t>
      </w:r>
      <w:r>
        <w:t xml:space="preserve"> </w:t>
      </w:r>
    </w:p>
    <w:p w14:paraId="2F1DF242" w14:textId="77777777" w:rsidR="00715783" w:rsidRDefault="00715783">
      <w:pPr>
        <w:pStyle w:val="a3"/>
      </w:pPr>
      <w:r>
        <w:t xml:space="preserve">　　好，這一條我們就學習到這裡。祝大家福慧增長，法喜充滿。阿彌陀佛！　　</w:t>
      </w:r>
    </w:p>
    <w:sectPr w:rsidR="007157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5E279" w14:textId="77777777" w:rsidR="00715783" w:rsidRDefault="00715783" w:rsidP="00843BF7">
      <w:r>
        <w:separator/>
      </w:r>
    </w:p>
  </w:endnote>
  <w:endnote w:type="continuationSeparator" w:id="0">
    <w:p w14:paraId="1D2506F7" w14:textId="77777777" w:rsidR="00715783" w:rsidRDefault="00715783" w:rsidP="00843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94B34" w14:textId="77777777" w:rsidR="00715783" w:rsidRDefault="00715783" w:rsidP="00843BF7">
      <w:r>
        <w:separator/>
      </w:r>
    </w:p>
  </w:footnote>
  <w:footnote w:type="continuationSeparator" w:id="0">
    <w:p w14:paraId="478D4AAC" w14:textId="77777777" w:rsidR="00715783" w:rsidRDefault="00715783" w:rsidP="00843B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F7"/>
    <w:rsid w:val="00715783"/>
    <w:rsid w:val="007931EE"/>
    <w:rsid w:val="0084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5E3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B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B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B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B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