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D83C" w14:textId="77777777" w:rsidR="005C4F07" w:rsidRDefault="005C4F07">
      <w:r>
        <w:t>《群書治要３６Ｏ》第二冊</w:t>
      </w:r>
      <w:r>
        <w:t>—</w:t>
      </w:r>
      <w:r>
        <w:t xml:space="preserve">視民如子　　悟道法師主講　　（第二六五集）　　</w:t>
      </w:r>
      <w:r>
        <w:t>2022/6/4</w:t>
      </w:r>
      <w:r>
        <w:t xml:space="preserve">　　華藏淨宗學會　　檔名：</w:t>
      </w:r>
      <w:r>
        <w:t xml:space="preserve">WD20-054-0265 </w:t>
      </w:r>
    </w:p>
    <w:p w14:paraId="49D123E1" w14:textId="77777777" w:rsidR="005C4F07" w:rsidRDefault="005C4F07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775A3D69" w14:textId="77777777" w:rsidR="005C4F07" w:rsidRDefault="005C4F07">
      <w:pPr>
        <w:pStyle w:val="a3"/>
      </w:pPr>
      <w:r>
        <w:t xml:space="preserve">　　【二六五、視民如子。見不仁者誅之，如鷹鸇之逐鳥雀也。】</w:t>
      </w:r>
      <w:r>
        <w:t xml:space="preserve"> </w:t>
      </w:r>
    </w:p>
    <w:p w14:paraId="5BF2DAB5" w14:textId="77777777" w:rsidR="005C4F07" w:rsidRDefault="005C4F07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0EBD2B72" w14:textId="77777777" w:rsidR="005C4F07" w:rsidRDefault="005C4F07">
      <w:pPr>
        <w:pStyle w:val="a3"/>
      </w:pPr>
      <w:r>
        <w:t xml:space="preserve">　　『鷹鸇』，「鸇」這個字念詹，是一種猛禽的名稱，就是很猛的鳥，這個鳥又有一種名稱叫晨風。它的羽色顏色是青黃，青黃色的羽毛，都是以鳩鴿燕雀為食，都吃這些小鳥。</w:t>
      </w:r>
      <w:r>
        <w:t xml:space="preserve"> </w:t>
      </w:r>
    </w:p>
    <w:p w14:paraId="0A387827" w14:textId="77777777" w:rsidR="005C4F07" w:rsidRDefault="005C4F07">
      <w:pPr>
        <w:pStyle w:val="a3"/>
      </w:pPr>
      <w:r>
        <w:t xml:space="preserve">　　這一條講，『視民如子』，就是把人民看作自己的子女一般。當官的人視民如子，我們俗話講父母官。古時候當官的稱為父母官，跟現在民主時代選舉的名稱意義不同。現在選舉出來的這些縣市長當官的人，把公務員稱作公僕，公僕是外國人取的。那麼僕人跟父母我們想一想，哪一個人他對人民比較有愛心？這個我們大家都能夠理解，特別是為人父母的人，所謂天下父母心，做父母沒有不愛護自己子女的。那麼僕人對主人他有沒有愛心？這個就不容易了，這個就很少了。所以當官的人，父母官是最好的，因為他把人民百姓看作自己的子女這樣來照顧、來愛護。視民如子，「見到不仁者就懲治他」，在社會上有不好的人（壞人）擾亂人民、損害人民，做為父母官的就要去懲治，懲罰制裁這些不仁的人，來保護善良的人民，「就像老鷹、鸇鳥追趕小鳥那樣」。這是形容比喻保護人民，所以當官的人要視民如子，如果沒有這樣的存心，這個官肯定當不好。</w:t>
      </w:r>
      <w:r>
        <w:t xml:space="preserve"> </w:t>
      </w:r>
    </w:p>
    <w:p w14:paraId="33662B70" w14:textId="77777777" w:rsidR="005C4F07" w:rsidRDefault="005C4F07">
      <w:pPr>
        <w:pStyle w:val="a3"/>
      </w:pPr>
      <w:r>
        <w:t xml:space="preserve">　　好，這一條我們就學習到這裡。祝大家福慧增長，法喜充滿。阿彌陀佛！　　</w:t>
      </w:r>
    </w:p>
    <w:sectPr w:rsidR="005C4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12E8" w14:textId="77777777" w:rsidR="005C4F07" w:rsidRDefault="005C4F07" w:rsidP="00BD370E">
      <w:r>
        <w:separator/>
      </w:r>
    </w:p>
  </w:endnote>
  <w:endnote w:type="continuationSeparator" w:id="0">
    <w:p w14:paraId="78233C24" w14:textId="77777777" w:rsidR="005C4F07" w:rsidRDefault="005C4F07" w:rsidP="00BD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E4422" w14:textId="77777777" w:rsidR="005C4F07" w:rsidRDefault="005C4F07" w:rsidP="00BD370E">
      <w:r>
        <w:separator/>
      </w:r>
    </w:p>
  </w:footnote>
  <w:footnote w:type="continuationSeparator" w:id="0">
    <w:p w14:paraId="5688059C" w14:textId="77777777" w:rsidR="005C4F07" w:rsidRDefault="005C4F07" w:rsidP="00BD3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0E"/>
    <w:rsid w:val="005C4F07"/>
    <w:rsid w:val="007931EE"/>
    <w:rsid w:val="00BD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7F3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7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7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7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7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