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3E34" w14:textId="77777777" w:rsidR="00E92195" w:rsidRDefault="00E92195">
      <w:r>
        <w:t>《群書治要３６Ｏ》第二冊</w:t>
      </w:r>
      <w:r>
        <w:t>—</w:t>
      </w:r>
      <w:r>
        <w:t xml:space="preserve">君子取義，小人嗜利　　悟道法師主講　　（第三四一集）　　</w:t>
      </w:r>
      <w:r>
        <w:t>2022/8/19</w:t>
      </w:r>
      <w:r>
        <w:t xml:space="preserve">　　華藏淨宗學會　　檔名：</w:t>
      </w:r>
      <w:r>
        <w:t xml:space="preserve">WD20-054-0341 </w:t>
      </w:r>
    </w:p>
    <w:p w14:paraId="3E5612C1" w14:textId="77777777" w:rsidR="00E92195" w:rsidRDefault="00E92195">
      <w:pPr>
        <w:pStyle w:val="a3"/>
      </w:pPr>
      <w:r>
        <w:t xml:space="preserve">　　諸位同學，大家好！我們繼續來學習《群書治要３６Ｏ》第二冊，第六單元「明辨」，一、「邪正」。</w:t>
      </w:r>
      <w:r>
        <w:t xml:space="preserve"> </w:t>
      </w:r>
    </w:p>
    <w:p w14:paraId="071A42FE" w14:textId="77777777" w:rsidR="00E92195" w:rsidRDefault="00E92195">
      <w:pPr>
        <w:pStyle w:val="a3"/>
      </w:pPr>
      <w:r>
        <w:t xml:space="preserve">　　【三四一、君子非義無以生，失義則失其所以生；小人非嗜欲無以活，失嗜欲則失其所以活。故君子懼失義，小人懼失利。觀其所懼，知居殊矣。】</w:t>
      </w:r>
      <w:r>
        <w:t xml:space="preserve"> </w:t>
      </w:r>
    </w:p>
    <w:p w14:paraId="1588CBB0" w14:textId="77777777" w:rsidR="00E92195" w:rsidRDefault="00E92195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3BFAE85E" w14:textId="77777777" w:rsidR="00E92195" w:rsidRDefault="00E92195">
      <w:pPr>
        <w:pStyle w:val="a3"/>
      </w:pPr>
      <w:r>
        <w:t xml:space="preserve">　　君子若沒有道德仁義就不能生存，失去道德仁義就等於失去了生存的意義；「小人若沒有嗜欲」，就是欲望，「就不能生活」，小人生活是為了欲望，「失掉嗜欲也就失去了他生活的依託」。所以小人生活在這個世間，他主要是追求欲望，追求五欲六塵的享受，如果沒有欲望，沒有五欲六塵這些享受，他就覺得生活沒有意義，生活就失去依託了。所以君子擔心的是失去道德仁義，而小人害怕的失去利益。所以《論語》講「君子喻於義」，君子他擔心失去仁義，他怕道德仁義失掉了，他的人生的價值觀就沒有了，也沒有意義了；而小人他害怕是他的利益沒有了，「小人喻於利」，小人只看利，他害怕失掉利益，他不擔心失去仁義。所以「觀察他們所擔心的，就能看出君子與小人的不同。」所以君子喻於義，小人喻於利，君子重視仁義，小人重視利益，這是君子與小人不同的地方。現在整個世界大家都爭利，沒有接受聖賢的教育，不知道要做個君子，不知道重視道德仁義，只重視眼前的利益，所以就天下大亂了。這個是我們要很明白的辨別清楚欲與利，如果全世界的人都講義不講利，這個世界就太平了；如果大家都講利，互相爭利，這個世界就動盪不安了。</w:t>
      </w:r>
      <w:r>
        <w:t xml:space="preserve"> </w:t>
      </w:r>
    </w:p>
    <w:p w14:paraId="23B1384A" w14:textId="77777777" w:rsidR="00E92195" w:rsidRDefault="00E92195">
      <w:pPr>
        <w:pStyle w:val="a3"/>
      </w:pPr>
      <w:r>
        <w:t xml:space="preserve">　　好，這一條我們就學習到這裡。祝大家福慧增長，法喜充滿。阿彌陀佛！　　</w:t>
      </w:r>
    </w:p>
    <w:sectPr w:rsidR="00E921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B476" w14:textId="77777777" w:rsidR="00E92195" w:rsidRDefault="00E92195" w:rsidP="003A3B78">
      <w:r>
        <w:separator/>
      </w:r>
    </w:p>
  </w:endnote>
  <w:endnote w:type="continuationSeparator" w:id="0">
    <w:p w14:paraId="51FA06D5" w14:textId="77777777" w:rsidR="00E92195" w:rsidRDefault="00E92195" w:rsidP="003A3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CCA85" w14:textId="77777777" w:rsidR="00E92195" w:rsidRDefault="00E92195" w:rsidP="003A3B78">
      <w:r>
        <w:separator/>
      </w:r>
    </w:p>
  </w:footnote>
  <w:footnote w:type="continuationSeparator" w:id="0">
    <w:p w14:paraId="7051F730" w14:textId="77777777" w:rsidR="00E92195" w:rsidRDefault="00E92195" w:rsidP="003A3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8"/>
    <w:rsid w:val="003A3B78"/>
    <w:rsid w:val="007931EE"/>
    <w:rsid w:val="00E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26C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