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9AA3" w14:textId="77777777" w:rsidR="00B859DB" w:rsidRDefault="00B859DB">
      <w:r>
        <w:t>《群書治要３６Ｏ》第二冊</w:t>
      </w:r>
      <w:r>
        <w:t>—</w:t>
      </w:r>
      <w:r>
        <w:t xml:space="preserve">克私情，遵正道　　悟道法師主講　　（第三四二集）　　</w:t>
      </w:r>
      <w:r>
        <w:t>2022/8/20</w:t>
      </w:r>
      <w:r>
        <w:t xml:space="preserve">　　華藏淨宗學會　　檔名：</w:t>
      </w:r>
      <w:r>
        <w:t xml:space="preserve">WD20-054-0342 </w:t>
      </w:r>
    </w:p>
    <w:p w14:paraId="40E73CF3" w14:textId="77777777" w:rsidR="00B859DB" w:rsidRDefault="00B859DB">
      <w:pPr>
        <w:pStyle w:val="a3"/>
      </w:pPr>
      <w:r>
        <w:t xml:space="preserve">　　諸位同學，大家好！我們繼續來學習《群書治要３６Ｏ》第二冊，第六單元「明辨」，二、「人情」。</w:t>
      </w:r>
      <w:r>
        <w:t xml:space="preserve"> </w:t>
      </w:r>
    </w:p>
    <w:p w14:paraId="021A1909" w14:textId="77777777" w:rsidR="00B859DB" w:rsidRDefault="00B859DB">
      <w:pPr>
        <w:pStyle w:val="a3"/>
      </w:pPr>
      <w:r>
        <w:t xml:space="preserve">　　【三四二、自古有國有家者，咸欲修德政以比隆盛世，至於其治，多不馨香。非無忠臣賢佐，闇於治體也，由主不勝其情，弗能用耳。夫人情憚難而趣易，好同而惡異，與治道相反。】</w:t>
      </w:r>
      <w:r>
        <w:t xml:space="preserve"> </w:t>
      </w:r>
    </w:p>
    <w:p w14:paraId="3E3F312E" w14:textId="77777777" w:rsidR="00B859DB" w:rsidRDefault="00B859DB">
      <w:pPr>
        <w:pStyle w:val="a3"/>
      </w:pPr>
      <w:r>
        <w:t xml:space="preserve">　　這一條出自於卷二十七，《吳志（上）》。</w:t>
      </w:r>
      <w:r>
        <w:t xml:space="preserve"> </w:t>
      </w:r>
    </w:p>
    <w:p w14:paraId="194E936C" w14:textId="77777777" w:rsidR="00B859DB" w:rsidRDefault="00B859DB">
      <w:pPr>
        <w:pStyle w:val="a3"/>
      </w:pPr>
      <w:r>
        <w:t xml:space="preserve">　　『比隆』兩個字，是等同興盛，就是要跟盛世一樣，等同的意思。『治體』就是治國的綱領、要旨。『不勝』是制伏不住，控制不了。『趣』是趨向、歸向的意思。</w:t>
      </w:r>
      <w:r>
        <w:t xml:space="preserve"> </w:t>
      </w:r>
    </w:p>
    <w:p w14:paraId="767A5B51" w14:textId="77777777" w:rsidR="00B859DB" w:rsidRDefault="00B859DB">
      <w:pPr>
        <w:pStyle w:val="a3"/>
      </w:pPr>
      <w:r>
        <w:t xml:space="preserve">　　這一條就是講「人情」。「自古以來有國的諸侯」，古時候諸侯國，諸侯他就有國家、有土地，有國了所以他稱為諸侯，像古代周朝八百諸侯，各有各的國土。有家的就是叫卿大夫，我們一般講「國家」，在卿大夫他是有家，所以古時候家有家臣，家是卿大夫，他下面用的叫家臣。有國有家的人，以現在來講就是政治人物，都是想實現德政，「都想實施德政來達到與古代盛世同樣的興盛」，古代聖王治理國家達到太平盛世，所以自古以來，古今中外都一樣，這些領導人都是希望自己管理政治要跟過去盛世一樣的興盛。但是往往他們治理的成果，大多數都不美好、不理想，達不到太平盛世那樣的結果，這什麼道理呢？「這不是因為沒有忠誠賢明的輔臣」，就是不是沒有忠臣、沒有賢能的人來幫助，不是沒有，都有，「以及不懂得治國的要領，而是由於君主不能克制自己的私情」，君主無法克服自己這種私情，我們一般講偏私。所以這個國家並不是因為沒有忠臣來輔佐，或者不懂得治國的要領，都懂，都有賢能的人，也都懂得怎樣來治國，這些要領都懂，不是沒有這樣的人，這樣的人往往還很多；但是由於君主領導人他自己克服不了自己的私情，他就「不能任用忠臣及遵從治國正道」，他自己戰勝不了自己的私情，他就不能用忠臣了，他也知道</w:t>
      </w:r>
      <w:r>
        <w:t>治國的正道該怎麼做，但是他就做不到了。</w:t>
      </w:r>
      <w:r>
        <w:t xml:space="preserve"> </w:t>
      </w:r>
    </w:p>
    <w:p w14:paraId="4F0E1E66" w14:textId="77777777" w:rsidR="00B859DB" w:rsidRDefault="00B859DB">
      <w:pPr>
        <w:pStyle w:val="a3"/>
      </w:pPr>
      <w:r>
        <w:t xml:space="preserve">　　「人之常情總是害怕困難而趨向容易」，這是人之常情，怕難，趨易。「喜好別人贊同而厭惡異議」，如果別人，我講的話他統統順從，都贊同，就很喜歡聽他的，很喜歡用這樣的人；厭惡異議，往往忠臣他就會提出不同的建議，異就是不同，不同的建議，這個君主領導人要做一個事情，要定一個政策，這些忠臣他會提出不同的看法，勸這個領導人不能這麼做，君主如果偏於私情，他就厭惡異議了，聽到不順從自己意見的，他就很討厭這些人。往往忠臣講的都是真話，正直的話，對國家有幫助、有利益的話，但是不見得是君主領導人他喜歡聽的，那他不喜歡聽，當然他就不會採納他了。「這與治國之道剛好相反」，因此雖然自古以來很多國家領導人，希望他管理政治像太平盛世一樣，但是很多達不到，原因就是在這裡。這個是講國家，實際上每一個團體，包括家庭，都是一樣的道理，不能尋私情，要理性的，不能感情用事，這樣才能把家治理得好，國治理得好。</w:t>
      </w:r>
      <w:r>
        <w:t xml:space="preserve"> </w:t>
      </w:r>
    </w:p>
    <w:p w14:paraId="6BB0FF27" w14:textId="77777777" w:rsidR="00B859DB" w:rsidRDefault="00B859DB">
      <w:pPr>
        <w:pStyle w:val="a3"/>
      </w:pPr>
      <w:r>
        <w:t xml:space="preserve">　　好，這一條我們就學習到這裡。祝大家福慧增長，法喜充滿。阿彌陀佛！　　</w:t>
      </w:r>
    </w:p>
    <w:sectPr w:rsidR="00B859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D67B" w14:textId="77777777" w:rsidR="00B859DB" w:rsidRDefault="00B859DB" w:rsidP="00911A3A">
      <w:r>
        <w:separator/>
      </w:r>
    </w:p>
  </w:endnote>
  <w:endnote w:type="continuationSeparator" w:id="0">
    <w:p w14:paraId="08F50D0E" w14:textId="77777777" w:rsidR="00B859DB" w:rsidRDefault="00B859DB" w:rsidP="0091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3B53" w14:textId="77777777" w:rsidR="00B859DB" w:rsidRDefault="00B859DB" w:rsidP="00911A3A">
      <w:r>
        <w:separator/>
      </w:r>
    </w:p>
  </w:footnote>
  <w:footnote w:type="continuationSeparator" w:id="0">
    <w:p w14:paraId="26EDC9A3" w14:textId="77777777" w:rsidR="00B859DB" w:rsidRDefault="00B859DB" w:rsidP="00911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3A"/>
    <w:rsid w:val="007931EE"/>
    <w:rsid w:val="00911A3A"/>
    <w:rsid w:val="00B8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222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A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A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A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A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