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03A1F" w14:textId="77777777" w:rsidR="00A70445" w:rsidRDefault="00A70445">
      <w:r>
        <w:t>《群書治要３６Ｏ》第二冊</w:t>
      </w:r>
      <w:r>
        <w:t>—</w:t>
      </w:r>
      <w:r>
        <w:t xml:space="preserve">觀吏辨治亂　　悟道法師主講　　（第三五五集）　　</w:t>
      </w:r>
      <w:r>
        <w:t>2022/9/2</w:t>
      </w:r>
      <w:r>
        <w:t xml:space="preserve">　　華藏淨宗學會　　檔名：</w:t>
      </w:r>
      <w:r>
        <w:t xml:space="preserve">WD20-054-0355 </w:t>
      </w:r>
    </w:p>
    <w:p w14:paraId="2B427575" w14:textId="77777777" w:rsidR="00A70445" w:rsidRDefault="00A70445">
      <w:pPr>
        <w:pStyle w:val="a3"/>
      </w:pPr>
      <w:r>
        <w:t xml:space="preserve">　　諸位同學，大家好！我們繼續來學習《群書治要３６Ｏ》第二冊，第六單元「明辨」，五、「辨物」。</w:t>
      </w:r>
      <w:r>
        <w:t xml:space="preserve"> </w:t>
      </w:r>
    </w:p>
    <w:p w14:paraId="2FA0CAD8" w14:textId="77777777" w:rsidR="00A70445" w:rsidRDefault="00A70445">
      <w:pPr>
        <w:pStyle w:val="a3"/>
      </w:pPr>
      <w:r>
        <w:t xml:space="preserve">　　【三五五、吾觀其吏，暴虐殘賊，敗法亂刑而上下不覺，此亡國之時也。夫上好貨，群臣好得，而賢者逃伏，其亂至矣。】</w:t>
      </w:r>
      <w:r>
        <w:t xml:space="preserve"> </w:t>
      </w:r>
    </w:p>
    <w:p w14:paraId="469282EE" w14:textId="77777777" w:rsidR="00A70445" w:rsidRDefault="00A70445">
      <w:pPr>
        <w:pStyle w:val="a3"/>
      </w:pPr>
      <w:r>
        <w:t xml:space="preserve">　　這一條出自於卷三十一，《六韜》。</w:t>
      </w:r>
      <w:r>
        <w:t xml:space="preserve"> </w:t>
      </w:r>
    </w:p>
    <w:p w14:paraId="7DB5C2B8" w14:textId="77777777" w:rsidR="00A70445" w:rsidRDefault="00A70445">
      <w:pPr>
        <w:pStyle w:val="a3"/>
      </w:pPr>
      <w:r>
        <w:t xml:space="preserve">　　『夫上好貨』，「好貨」，這兩個字是貪愛財物。貨，貨物的貨，是指財物，金錢、珠寶、動產、不動產這些財物叫做貨。「好」就是貪愛、喜好，也就是貪財。『逃伏』，這兩個字是逃離，隱匿起來，就是行人隱藏起來。</w:t>
      </w:r>
      <w:r>
        <w:t xml:space="preserve"> </w:t>
      </w:r>
    </w:p>
    <w:p w14:paraId="40FBFA04" w14:textId="77777777" w:rsidR="00A70445" w:rsidRDefault="00A70445">
      <w:pPr>
        <w:pStyle w:val="a3"/>
      </w:pPr>
      <w:r>
        <w:t xml:space="preserve">　　這一條講『吾觀其吏』，「吾」是我的意思，《六韜》是姜太公他講的，他說我觀其吏，用白話講，就是我觀察這個國家，從國君到他下面的官吏，到他下面當官的這些官員。『暴虐殘賊』，「暴」是殘暴，「虐」是虐待人民，殘忍賊害國家人民，我們叫貪官污吏，貪官酷吏很殘酷。『敗法亂刑而上下不覺』，「敗法亂刑」就是敗壞法紀，不守法，這個法被他敗壞了，「亂施刑罰」，刑罰、法律亂用。我們現在社會上看到所謂雙重標準，這個就敗法亂紀，而且亂施刑罰，跟自己同黨的他有一個標準，跟自己不同的黨派他用另外一個標準，那國家法紀就敗壞了，亂施刑罰，刑罰就不公正了。「而上下不覺」，這樣做，「君臣上下還執迷不悟」，還不覺悟。『此亡國之時也』，如果是這樣，上下君臣還不覺悟，還不改過，「這是該亡國的時候了」，國家快滅亡了。『夫上好貨』，「上」就是君主領導人，國家的領導人他自己貪財，貪愛財物。『群臣好得』，他下面群臣也貪得利益，所謂上梁不正下梁歪，上面貪財，下面的群臣貪利，上下交爭利，國家就危險了。『而賢者逃伏』，這樣賢能的人紛紛逃避，隱藏起來了，不願意在朝庭為官，真正賢能的人不會跟他們同流合污，所以就紛紛逃避、隱藏。『其亂至矣』，其國家，就是他的國家的混亂已</w:t>
      </w:r>
      <w:r>
        <w:t>經到了。所以這一條我們要去清楚的辨別，一個國家的治亂，從這個地方來辨別、來看就很清楚。這也是提醒我們，不但是一個國家，你一個企業、一個團體也是同樣一個道理。所以我們要避免貪，佛法講要戒貪，從這裡下手。</w:t>
      </w:r>
      <w:r>
        <w:t xml:space="preserve"> </w:t>
      </w:r>
    </w:p>
    <w:p w14:paraId="1DB337F5" w14:textId="77777777" w:rsidR="00A70445" w:rsidRDefault="00A70445">
      <w:pPr>
        <w:pStyle w:val="a3"/>
      </w:pPr>
      <w:r>
        <w:t xml:space="preserve">　　好，這一條我們就學習到這裡。祝大家福慧增長，法喜充滿。阿彌陀佛！　　</w:t>
      </w:r>
    </w:p>
    <w:sectPr w:rsidR="00A704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BD6E9" w14:textId="77777777" w:rsidR="00A70445" w:rsidRDefault="00A70445" w:rsidP="00291984">
      <w:r>
        <w:separator/>
      </w:r>
    </w:p>
  </w:endnote>
  <w:endnote w:type="continuationSeparator" w:id="0">
    <w:p w14:paraId="788C459D" w14:textId="77777777" w:rsidR="00A70445" w:rsidRDefault="00A70445" w:rsidP="00291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1C57B" w14:textId="77777777" w:rsidR="00A70445" w:rsidRDefault="00A70445" w:rsidP="00291984">
      <w:r>
        <w:separator/>
      </w:r>
    </w:p>
  </w:footnote>
  <w:footnote w:type="continuationSeparator" w:id="0">
    <w:p w14:paraId="59DA78E9" w14:textId="77777777" w:rsidR="00A70445" w:rsidRDefault="00A70445" w:rsidP="002919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984"/>
    <w:rsid w:val="00291984"/>
    <w:rsid w:val="007931EE"/>
    <w:rsid w:val="00A70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2FE45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19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19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19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19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