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C956" w14:textId="77777777" w:rsidR="008E11E9" w:rsidRDefault="008E11E9">
      <w:r>
        <w:t>《群書治要３６Ｏ》第三冊</w:t>
      </w:r>
      <w:r>
        <w:t>—</w:t>
      </w:r>
      <w:r>
        <w:t xml:space="preserve">正家而天下定　　悟道法師主講　　（第二十三集）　　</w:t>
      </w:r>
      <w:r>
        <w:t>2022/9/30</w:t>
      </w:r>
      <w:r>
        <w:t xml:space="preserve">　　華藏淨宗學會　　檔名：</w:t>
      </w:r>
      <w:r>
        <w:t xml:space="preserve">WD20-057-0023 </w:t>
      </w:r>
    </w:p>
    <w:p w14:paraId="381694D3" w14:textId="77777777" w:rsidR="008E11E9" w:rsidRDefault="008E11E9">
      <w:pPr>
        <w:pStyle w:val="a3"/>
      </w:pPr>
      <w:r>
        <w:t xml:space="preserve">　　諸位同學，大家好！我們繼續來學習《群書治要３６Ｏ》第三冊，第一單元「君道」，二、「敦親」，甲、「總論」。</w:t>
      </w:r>
      <w:r>
        <w:t xml:space="preserve"> </w:t>
      </w:r>
    </w:p>
    <w:p w14:paraId="55583F6A" w14:textId="77777777" w:rsidR="008E11E9" w:rsidRDefault="008E11E9">
      <w:pPr>
        <w:pStyle w:val="a3"/>
      </w:pPr>
      <w:r>
        <w:t xml:space="preserve">　　【二十三、《易》曰：「家道正，而天下定。」由內及外，先王之令典也。】</w:t>
      </w:r>
      <w:r>
        <w:t xml:space="preserve"> </w:t>
      </w:r>
    </w:p>
    <w:p w14:paraId="35859A67" w14:textId="77777777" w:rsidR="008E11E9" w:rsidRDefault="008E11E9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6181338A" w14:textId="77777777" w:rsidR="008E11E9" w:rsidRDefault="008E11E9">
      <w:pPr>
        <w:pStyle w:val="a3"/>
      </w:pPr>
      <w:r>
        <w:t xml:space="preserve">　　『家道正而天下定』：這個是正家，就是家道正了，天下就定了。『令典』：好的典章制度。</w:t>
      </w:r>
      <w:r>
        <w:t xml:space="preserve"> </w:t>
      </w:r>
    </w:p>
    <w:p w14:paraId="34A311F8" w14:textId="77777777" w:rsidR="008E11E9" w:rsidRDefault="008E11E9">
      <w:pPr>
        <w:pStyle w:val="a3"/>
      </w:pPr>
      <w:r>
        <w:t xml:space="preserve">　　這一條講，「《易經》中說：家庭的規矩端正了，天下就會安定。由家內而影響到天下，這是古代明君好的典章法度啊！」這個是講到敦親，我們一般講敦親睦鄰。所以這個是從自己家裡開始，這裡家正了，我們一般講齊家，修身、齊家、治國、平天下，這個時候敦親開始，從敦親開始。從家庭開始，家庭治理好了，家齊了，就能治國，國是家的擴大，所以這個是由內而外。</w:t>
      </w:r>
      <w:r>
        <w:t xml:space="preserve"> </w:t>
      </w:r>
    </w:p>
    <w:p w14:paraId="6EF532F4" w14:textId="77777777" w:rsidR="008E11E9" w:rsidRDefault="008E11E9">
      <w:pPr>
        <w:pStyle w:val="a3"/>
      </w:pPr>
      <w:r>
        <w:t xml:space="preserve">　　好，這一條我們就學習到這裡。祝大家福慧增長，法喜充滿。阿彌陀佛！　　</w:t>
      </w:r>
    </w:p>
    <w:sectPr w:rsidR="008E11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30B2" w14:textId="77777777" w:rsidR="008E11E9" w:rsidRDefault="008E11E9" w:rsidP="00BF7280">
      <w:r>
        <w:separator/>
      </w:r>
    </w:p>
  </w:endnote>
  <w:endnote w:type="continuationSeparator" w:id="0">
    <w:p w14:paraId="327639D2" w14:textId="77777777" w:rsidR="008E11E9" w:rsidRDefault="008E11E9" w:rsidP="00BF7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76A7" w14:textId="77777777" w:rsidR="008E11E9" w:rsidRDefault="008E11E9" w:rsidP="00BF7280">
      <w:r>
        <w:separator/>
      </w:r>
    </w:p>
  </w:footnote>
  <w:footnote w:type="continuationSeparator" w:id="0">
    <w:p w14:paraId="4AF67519" w14:textId="77777777" w:rsidR="008E11E9" w:rsidRDefault="008E11E9" w:rsidP="00BF7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80"/>
    <w:rsid w:val="007931EE"/>
    <w:rsid w:val="008E11E9"/>
    <w:rsid w:val="00B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AC2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2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2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2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2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