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E3CE" w14:textId="77777777" w:rsidR="006170EC" w:rsidRDefault="006170EC">
      <w:r>
        <w:t>《群書治要３６Ｏ》第三冊</w:t>
      </w:r>
      <w:r>
        <w:t>—</w:t>
      </w:r>
      <w:r>
        <w:t xml:space="preserve">寬容納諫　　悟道法師主講　　（第五十三集）　　</w:t>
      </w:r>
      <w:r>
        <w:t>2022/10/30</w:t>
      </w:r>
      <w:r>
        <w:t xml:space="preserve">　　華藏淨宗學會　　檔名：</w:t>
      </w:r>
      <w:r>
        <w:t xml:space="preserve">WD20-057-0053 </w:t>
      </w:r>
    </w:p>
    <w:p w14:paraId="090B1587" w14:textId="77777777" w:rsidR="006170EC" w:rsidRDefault="006170EC">
      <w:pPr>
        <w:pStyle w:val="a3"/>
      </w:pPr>
      <w:r>
        <w:t xml:space="preserve">　　諸位同學，大家好！我們繼續來學習《群書治要３６Ｏ》第三冊，第一單元「君道」，五、「納諫」。</w:t>
      </w:r>
      <w:r>
        <w:t xml:space="preserve"> </w:t>
      </w:r>
    </w:p>
    <w:p w14:paraId="09459EA8" w14:textId="77777777" w:rsidR="006170EC" w:rsidRDefault="006170EC">
      <w:pPr>
        <w:pStyle w:val="a3"/>
      </w:pPr>
      <w:r>
        <w:t xml:space="preserve">　　【五十三、明主垂寬容之聽，崇諫爭之官，廣開忠直之路，不罪狂狷之言。然後百僚在位，竭忠盡謀，不懼後患，朝廷無諂諛之士，元首無失道之愆。】</w:t>
      </w:r>
      <w:r>
        <w:t xml:space="preserve"> </w:t>
      </w:r>
    </w:p>
    <w:p w14:paraId="4EE458DD" w14:textId="77777777" w:rsidR="006170EC" w:rsidRDefault="006170EC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2931FB37" w14:textId="77777777" w:rsidR="006170EC" w:rsidRDefault="006170EC">
      <w:pPr>
        <w:pStyle w:val="a3"/>
      </w:pPr>
      <w:r>
        <w:t xml:space="preserve">　　『狂狷』：進取於善道，知進而不知退的人，這是「狂」；「狷」是指守節無為，應進而退的人，應該進，但是他不進，他退。兩種各有優點，狂者進取，狂他是進取；狷者有所不為，不合乎他的理想他就不做了，這是狷。狂，他是進取，積極的。這個地方是當時幾位大臣聯合上書，勸漢成帝不要誅傷諫臣劉輔，這個地方是指這個事情，所以這個地方指狂妄褊急的意思。『元首』是君主。『愆』是罪過，過失。</w:t>
      </w:r>
      <w:r>
        <w:t xml:space="preserve"> </w:t>
      </w:r>
    </w:p>
    <w:p w14:paraId="7D7F3A27" w14:textId="77777777" w:rsidR="006170EC" w:rsidRDefault="006170EC">
      <w:pPr>
        <w:pStyle w:val="a3"/>
      </w:pPr>
      <w:r>
        <w:t xml:space="preserve">　　這一條講，「聖明的君主能寬容地聽取下邊的諫言，尊敬推崇敢於諫諍的官員，廣開忠誠正直者的進諫之路，不怪罪下屬狂妄褊急的話。這樣才能使朝中百官安居其位，竭盡忠誠與智謀，不害怕有後患，朝廷就不會有諂媚阿諛的人，君主就不會有不合道義的過失。」</w:t>
      </w:r>
      <w:r>
        <w:t xml:space="preserve"> </w:t>
      </w:r>
    </w:p>
    <w:p w14:paraId="14E6EDD2" w14:textId="77777777" w:rsidR="006170EC" w:rsidRDefault="006170EC">
      <w:pPr>
        <w:pStyle w:val="a3"/>
      </w:pPr>
      <w:r>
        <w:t xml:space="preserve">　　好，這一條我們就學習到這裡。祝大家福慧增長，法喜充滿。阿彌陀佛！　　</w:t>
      </w:r>
    </w:p>
    <w:sectPr w:rsidR="006170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0066F" w14:textId="77777777" w:rsidR="006170EC" w:rsidRDefault="006170EC" w:rsidP="009F5214">
      <w:r>
        <w:separator/>
      </w:r>
    </w:p>
  </w:endnote>
  <w:endnote w:type="continuationSeparator" w:id="0">
    <w:p w14:paraId="2B71CE36" w14:textId="77777777" w:rsidR="006170EC" w:rsidRDefault="006170EC" w:rsidP="009F5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5AE68" w14:textId="77777777" w:rsidR="006170EC" w:rsidRDefault="006170EC" w:rsidP="009F5214">
      <w:r>
        <w:separator/>
      </w:r>
    </w:p>
  </w:footnote>
  <w:footnote w:type="continuationSeparator" w:id="0">
    <w:p w14:paraId="6B635130" w14:textId="77777777" w:rsidR="006170EC" w:rsidRDefault="006170EC" w:rsidP="009F5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14"/>
    <w:rsid w:val="006170EC"/>
    <w:rsid w:val="007931EE"/>
    <w:rsid w:val="009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D11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2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2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2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2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