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C82C" w14:textId="77777777" w:rsidR="00A50044" w:rsidRDefault="00A50044">
      <w:r>
        <w:t>《群書治要３６Ｏ》第三冊</w:t>
      </w:r>
      <w:r>
        <w:t>—</w:t>
      </w:r>
      <w:r>
        <w:t xml:space="preserve">義不可欺　　悟道法師主講　　（第八十七集）　　</w:t>
      </w:r>
      <w:r>
        <w:t>2022/12/3</w:t>
      </w:r>
      <w:r>
        <w:t xml:space="preserve">　　華藏淨宗學會　　檔名：</w:t>
      </w:r>
      <w:r>
        <w:t xml:space="preserve">WD20-057-0087 </w:t>
      </w:r>
    </w:p>
    <w:p w14:paraId="4B253685" w14:textId="77777777" w:rsidR="00A50044" w:rsidRDefault="00A50044">
      <w:pPr>
        <w:pStyle w:val="a3"/>
      </w:pPr>
      <w:r>
        <w:t xml:space="preserve">　　諸位同學，大家好！我們繼續來學習《群書治要３６Ｏ》第三冊，第二單元「臣術」，三、「勸諫」。</w:t>
      </w:r>
      <w:r>
        <w:t xml:space="preserve"> </w:t>
      </w:r>
    </w:p>
    <w:p w14:paraId="6DA973CA" w14:textId="77777777" w:rsidR="00A50044" w:rsidRDefault="00A50044">
      <w:pPr>
        <w:pStyle w:val="a3"/>
      </w:pPr>
      <w:r>
        <w:t xml:space="preserve">　　【八十七、子路問事君。子曰：「勿欺，而犯之。」】</w:t>
      </w:r>
      <w:r>
        <w:t xml:space="preserve"> </w:t>
      </w:r>
    </w:p>
    <w:p w14:paraId="18CC06AB" w14:textId="77777777" w:rsidR="00A50044" w:rsidRDefault="00A50044">
      <w:pPr>
        <w:pStyle w:val="a3"/>
      </w:pPr>
      <w:r>
        <w:t xml:space="preserve">　　這一條出自於卷九，《論語》。</w:t>
      </w:r>
      <w:r>
        <w:t xml:space="preserve"> </w:t>
      </w:r>
    </w:p>
    <w:p w14:paraId="66289261" w14:textId="77777777" w:rsidR="00A50044" w:rsidRDefault="00A50044">
      <w:pPr>
        <w:pStyle w:val="a3"/>
      </w:pPr>
      <w:r>
        <w:t xml:space="preserve">　　子路是孔子的弟子。「子路問事奉君王之道。」子路問他的老師孔子，說怎麼樣來事奉君王。孔子回答說：「必須不欺瞞君王，當君王有不對的地方，也要犯顏諫諍。」這個是孔子的回答。這是事奉君王之道，也就是不欺騙、不瞞騙領導人。當領導人他有做不對的地方，不怕君王領導人不高興，也要勸他，勸他要改過來，這樣才是真正忠於君王，忠於領導人，這也是我們學習的地方。</w:t>
      </w:r>
      <w:r>
        <w:t xml:space="preserve"> </w:t>
      </w:r>
    </w:p>
    <w:p w14:paraId="3D847F49" w14:textId="77777777" w:rsidR="00A50044" w:rsidRDefault="00A50044">
      <w:pPr>
        <w:pStyle w:val="a3"/>
      </w:pPr>
      <w:r>
        <w:t xml:space="preserve">　　好，這一條我們就學習到這裡。祝大家福慧增長，法喜充滿。阿彌陀佛！　　</w:t>
      </w:r>
    </w:p>
    <w:sectPr w:rsidR="00A500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A22BA" w14:textId="77777777" w:rsidR="00A50044" w:rsidRDefault="00A50044" w:rsidP="00D363B1">
      <w:r>
        <w:separator/>
      </w:r>
    </w:p>
  </w:endnote>
  <w:endnote w:type="continuationSeparator" w:id="0">
    <w:p w14:paraId="3BC421D3" w14:textId="77777777" w:rsidR="00A50044" w:rsidRDefault="00A50044" w:rsidP="00D36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18AC1" w14:textId="77777777" w:rsidR="00A50044" w:rsidRDefault="00A50044" w:rsidP="00D363B1">
      <w:r>
        <w:separator/>
      </w:r>
    </w:p>
  </w:footnote>
  <w:footnote w:type="continuationSeparator" w:id="0">
    <w:p w14:paraId="2ACF25E7" w14:textId="77777777" w:rsidR="00A50044" w:rsidRDefault="00A50044" w:rsidP="00D363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B1"/>
    <w:rsid w:val="007931EE"/>
    <w:rsid w:val="00A50044"/>
    <w:rsid w:val="00D3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4F03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63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63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63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63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