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6F18C" w14:textId="77777777" w:rsidR="009E0738" w:rsidRDefault="009E0738">
      <w:r>
        <w:t>《群書治要３６Ｏ》第三冊</w:t>
      </w:r>
      <w:r>
        <w:t>—</w:t>
      </w:r>
      <w:r>
        <w:t xml:space="preserve">舉賢的標準　　悟道法師主講　　（第九十二集）　　</w:t>
      </w:r>
      <w:r>
        <w:t>2022/12/8</w:t>
      </w:r>
      <w:r>
        <w:t xml:space="preserve">　　華藏淨宗學會　　檔名：</w:t>
      </w:r>
      <w:r>
        <w:t xml:space="preserve">WD20-057-0092 </w:t>
      </w:r>
    </w:p>
    <w:p w14:paraId="7C5D80A4" w14:textId="77777777" w:rsidR="009E0738" w:rsidRDefault="009E0738">
      <w:pPr>
        <w:pStyle w:val="a3"/>
      </w:pPr>
      <w:r>
        <w:t xml:space="preserve">　　諸位同學，大家好！我們繼續來學習《群書治要３６Ｏ》第三冊，第二單元「臣術」，四、「舉賢」。</w:t>
      </w:r>
      <w:r>
        <w:t xml:space="preserve"> </w:t>
      </w:r>
    </w:p>
    <w:p w14:paraId="2A1D0C4A" w14:textId="77777777" w:rsidR="009E0738" w:rsidRDefault="009E0738">
      <w:pPr>
        <w:pStyle w:val="a3"/>
      </w:pPr>
      <w:r>
        <w:t xml:space="preserve">　　【九十二、夫舉無他，唯善所在，親疏一也。】</w:t>
      </w:r>
      <w:r>
        <w:t xml:space="preserve"> </w:t>
      </w:r>
    </w:p>
    <w:p w14:paraId="376D3E56" w14:textId="77777777" w:rsidR="009E0738" w:rsidRDefault="009E0738">
      <w:pPr>
        <w:pStyle w:val="a3"/>
      </w:pPr>
      <w:r>
        <w:t xml:space="preserve">　　這一條出自於卷六，《春秋左氏傳（下）》。</w:t>
      </w:r>
      <w:r>
        <w:t xml:space="preserve"> </w:t>
      </w:r>
    </w:p>
    <w:p w14:paraId="74FD3FB5" w14:textId="77777777" w:rsidR="009E0738" w:rsidRDefault="009E0738">
      <w:pPr>
        <w:pStyle w:val="a3"/>
      </w:pPr>
      <w:r>
        <w:t xml:space="preserve">　　「舉薦人才沒有別的標準，只要是賢能的人，無論關係親疏，一視同仁。」就是舉賢的一個標準，舉賢的標準就是賢能的人，無論是自己的親戚，或者不是自己的親戚，只要他是賢能的人就要舉薦。自己的親戚，不是賢能的人不能舉薦；不是自己的親戚，不是賢能的人也不能舉薦。如果是賢能的人，不是自己的親戚要舉薦，自己的親戚也要舉薦。所謂「內舉不避親，外舉不避仇」，這是舉薦賢能的一個原則。所以無論親疏，主要是賢能，這是一個原則。</w:t>
      </w:r>
      <w:r>
        <w:t xml:space="preserve"> </w:t>
      </w:r>
    </w:p>
    <w:p w14:paraId="3281F41F" w14:textId="77777777" w:rsidR="009E0738" w:rsidRDefault="009E0738">
      <w:pPr>
        <w:pStyle w:val="a3"/>
      </w:pPr>
      <w:r>
        <w:t xml:space="preserve">　　好，這一條我們就學習到這裡。祝大家福慧增長，法喜充滿。阿彌陀佛！　　</w:t>
      </w:r>
    </w:p>
    <w:sectPr w:rsidR="009E07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D4571" w14:textId="77777777" w:rsidR="009E0738" w:rsidRDefault="009E0738" w:rsidP="00C420E8">
      <w:r>
        <w:separator/>
      </w:r>
    </w:p>
  </w:endnote>
  <w:endnote w:type="continuationSeparator" w:id="0">
    <w:p w14:paraId="6E915204" w14:textId="77777777" w:rsidR="009E0738" w:rsidRDefault="009E0738" w:rsidP="00C42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F0492" w14:textId="77777777" w:rsidR="009E0738" w:rsidRDefault="009E0738" w:rsidP="00C420E8">
      <w:r>
        <w:separator/>
      </w:r>
    </w:p>
  </w:footnote>
  <w:footnote w:type="continuationSeparator" w:id="0">
    <w:p w14:paraId="3EF75947" w14:textId="77777777" w:rsidR="009E0738" w:rsidRDefault="009E0738" w:rsidP="00C420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0E8"/>
    <w:rsid w:val="007931EE"/>
    <w:rsid w:val="009E0738"/>
    <w:rsid w:val="00C4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731D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20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20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20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20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