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8888" w14:textId="77777777" w:rsidR="00267ABC" w:rsidRDefault="00267ABC">
      <w:r>
        <w:t>《群書治要３６Ｏ》第三冊</w:t>
      </w:r>
      <w:r>
        <w:t>—</w:t>
      </w:r>
      <w:r>
        <w:t xml:space="preserve">孝道，遍時空而遵　　悟道法師主講　　（第一一四集）　　</w:t>
      </w:r>
      <w:r>
        <w:t>2022/12/30</w:t>
      </w:r>
      <w:r>
        <w:t xml:space="preserve">　　華藏淨宗學會　　檔名：</w:t>
      </w:r>
      <w:r>
        <w:t xml:space="preserve">WD20-057-0114 </w:t>
      </w:r>
    </w:p>
    <w:p w14:paraId="4E00B813" w14:textId="77777777" w:rsidR="00267ABC" w:rsidRDefault="00267ABC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0CA295AF" w14:textId="77777777" w:rsidR="00267ABC" w:rsidRDefault="00267ABC">
      <w:pPr>
        <w:pStyle w:val="a3"/>
      </w:pPr>
      <w:r>
        <w:t xml:space="preserve">　　【一一四、夫孝，置之而塞乎天地，敷之而橫乎四海，施諸後世而無朝夕。《詩》云：「自西自東，自南自北，無思不服。」此之謂也。】</w:t>
      </w:r>
      <w:r>
        <w:t xml:space="preserve"> </w:t>
      </w:r>
    </w:p>
    <w:p w14:paraId="545519D0" w14:textId="77777777" w:rsidR="00267ABC" w:rsidRDefault="00267ABC">
      <w:pPr>
        <w:pStyle w:val="a3"/>
      </w:pPr>
      <w:r>
        <w:t xml:space="preserve">　　這一條出自於卷七，《禮記》。</w:t>
      </w:r>
      <w:r>
        <w:t xml:space="preserve"> </w:t>
      </w:r>
    </w:p>
    <w:p w14:paraId="5FCC2617" w14:textId="77777777" w:rsidR="00267ABC" w:rsidRDefault="00267ABC">
      <w:pPr>
        <w:pStyle w:val="a3"/>
      </w:pPr>
      <w:r>
        <w:t xml:space="preserve">　　「孝道，樹立起來就會充滿天地之間，普及起來就會遍及四海，傳承於後世就會無時不在。《詩經》說：從西到東，從南到北，沒有不遵從的。說的正是這種情形。」就是說的孝道。</w:t>
      </w:r>
      <w:r>
        <w:t xml:space="preserve"> </w:t>
      </w:r>
    </w:p>
    <w:p w14:paraId="35DE1EEA" w14:textId="77777777" w:rsidR="00267ABC" w:rsidRDefault="00267ABC">
      <w:pPr>
        <w:pStyle w:val="a3"/>
      </w:pPr>
      <w:r>
        <w:t xml:space="preserve">　　好，這一條我們就學習到這裡。祝大家福慧增長，法喜充滿。阿彌陀佛！　　</w:t>
      </w:r>
    </w:p>
    <w:sectPr w:rsidR="00267A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B688" w14:textId="77777777" w:rsidR="00267ABC" w:rsidRDefault="00267ABC" w:rsidP="00D159FC">
      <w:r>
        <w:separator/>
      </w:r>
    </w:p>
  </w:endnote>
  <w:endnote w:type="continuationSeparator" w:id="0">
    <w:p w14:paraId="505BCB67" w14:textId="77777777" w:rsidR="00267ABC" w:rsidRDefault="00267ABC" w:rsidP="00D15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9383" w14:textId="77777777" w:rsidR="00267ABC" w:rsidRDefault="00267ABC" w:rsidP="00D159FC">
      <w:r>
        <w:separator/>
      </w:r>
    </w:p>
  </w:footnote>
  <w:footnote w:type="continuationSeparator" w:id="0">
    <w:p w14:paraId="66C12868" w14:textId="77777777" w:rsidR="00267ABC" w:rsidRDefault="00267ABC" w:rsidP="00D15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FC"/>
    <w:rsid w:val="00267ABC"/>
    <w:rsid w:val="007931EE"/>
    <w:rsid w:val="00D1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289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