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0981" w14:textId="77777777" w:rsidR="0075439A" w:rsidRDefault="0075439A">
      <w:r>
        <w:t>《群書治要３６Ｏ》第三冊</w:t>
      </w:r>
      <w:r>
        <w:t>—</w:t>
      </w:r>
      <w:r>
        <w:t xml:space="preserve">兄弟之間要和睦　　悟道法師主講　　（第一一六集）　　</w:t>
      </w:r>
      <w:r>
        <w:t>2023/1/1</w:t>
      </w:r>
      <w:r>
        <w:t xml:space="preserve">　　華藏淨宗學會　　檔名：</w:t>
      </w:r>
      <w:r>
        <w:t xml:space="preserve">WD20-057-0116 </w:t>
      </w:r>
    </w:p>
    <w:p w14:paraId="1ACA6D69" w14:textId="77777777" w:rsidR="0075439A" w:rsidRDefault="0075439A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62D41CED" w14:textId="77777777" w:rsidR="0075439A" w:rsidRDefault="0075439A">
      <w:pPr>
        <w:pStyle w:val="a3"/>
      </w:pPr>
      <w:r>
        <w:t xml:space="preserve">　　【一一六、惠伯曰：「喪，親之終也。雖不能始，善終可也。史佚有言曰：『兄弟致美。』救乏、賀善、吊災、祭敬、喪哀，情雖不同，毋絕其愛。親之道也。」】</w:t>
      </w:r>
      <w:r>
        <w:t xml:space="preserve"> </w:t>
      </w:r>
    </w:p>
    <w:p w14:paraId="7E668A62" w14:textId="77777777" w:rsidR="0075439A" w:rsidRDefault="0075439A">
      <w:pPr>
        <w:pStyle w:val="a3"/>
      </w:pPr>
      <w:r>
        <w:t xml:space="preserve">　　這一條出自於後補卷四，《春秋左氏傳（上）》。</w:t>
      </w:r>
      <w:r>
        <w:t xml:space="preserve"> </w:t>
      </w:r>
    </w:p>
    <w:p w14:paraId="3ED7CD15" w14:textId="77777777" w:rsidR="0075439A" w:rsidRDefault="0075439A">
      <w:pPr>
        <w:pStyle w:val="a3"/>
      </w:pPr>
      <w:r>
        <w:t xml:space="preserve">　　「惠伯勸說襄仲說：辦喪事，是親人的最後一件事。雖然您倆開頭關係不好，現在友好的終結是可以做得到的。」開始不好，但是這個人到了過世了、終結了，終結可以友好，這是可以做到的。「史佚說過這樣的話」，在歷史上說過這樣的話：「兄弟之間各盡自己的美德。（兄弟間）救濟貧乏」，兄弟貧困、缺乏的時候，互相幫忙。「祝賀喜慶」，兄弟有喜事，互相去祝賀。「弔問災禍」，如果遇到一些不幸的災禍，要去弔問、慰問。「遇到祭祀則助其祭祀以致敬」，拜祖先，兄弟之間也要幫助祭祀能夠辦好。「遇到喪事則致哀」，如果過世了要去致哀，要表示哀悼。「兄弟之間雖然內心可能因事而不能和睦同心」，這個在我們現前社會上是很普遍的，雖然親兄弟，可能為了祖先財產的事情鬧得不愉快，這個事情常有，可能不能同心。「但不要斷絕彼此的友愛」，也不要因此要斷絕關係一樣，有事的時候還是要互相幫忙，「這是親人間相互親近之道」。這個就是悌道，孝悌，所以《弟子規》講「兄弟睦，孝在中」，兄弟能夠和睦也就是盡孝道。</w:t>
      </w:r>
      <w:r>
        <w:t xml:space="preserve"> </w:t>
      </w:r>
    </w:p>
    <w:p w14:paraId="77E385A7" w14:textId="77777777" w:rsidR="0075439A" w:rsidRDefault="0075439A">
      <w:pPr>
        <w:pStyle w:val="a3"/>
      </w:pPr>
      <w:r>
        <w:t xml:space="preserve">　　好，這一條我們就學習到這裡。祝大家福慧增長，法喜充滿。阿彌陀佛！　　</w:t>
      </w:r>
    </w:p>
    <w:sectPr w:rsidR="007543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D794" w14:textId="77777777" w:rsidR="0075439A" w:rsidRDefault="0075439A" w:rsidP="003C02CB">
      <w:r>
        <w:separator/>
      </w:r>
    </w:p>
  </w:endnote>
  <w:endnote w:type="continuationSeparator" w:id="0">
    <w:p w14:paraId="45AB714E" w14:textId="77777777" w:rsidR="0075439A" w:rsidRDefault="0075439A" w:rsidP="003C0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4A65" w14:textId="77777777" w:rsidR="0075439A" w:rsidRDefault="0075439A" w:rsidP="003C02CB">
      <w:r>
        <w:separator/>
      </w:r>
    </w:p>
  </w:footnote>
  <w:footnote w:type="continuationSeparator" w:id="0">
    <w:p w14:paraId="7D9ED701" w14:textId="77777777" w:rsidR="0075439A" w:rsidRDefault="0075439A" w:rsidP="003C0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CB"/>
    <w:rsid w:val="003C02CB"/>
    <w:rsid w:val="0075439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356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