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21C7" w14:textId="77777777" w:rsidR="00666F04" w:rsidRDefault="00666F04">
      <w:r>
        <w:t>《群書治要３６Ｏ》第三冊</w:t>
      </w:r>
      <w:r>
        <w:t>—</w:t>
      </w:r>
      <w:r>
        <w:t xml:space="preserve">慎重選擇交往的人　　悟道法師主講　　（第一四五集）　　</w:t>
      </w:r>
      <w:r>
        <w:t>2023/1/30</w:t>
      </w:r>
      <w:r>
        <w:t xml:space="preserve">　　華藏淨宗學會　　檔名：</w:t>
      </w:r>
      <w:r>
        <w:t xml:space="preserve">WD20-057-0145 </w:t>
      </w:r>
    </w:p>
    <w:p w14:paraId="24CD9C65" w14:textId="77777777" w:rsidR="00666F04" w:rsidRDefault="00666F04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7EF5A501" w14:textId="77777777" w:rsidR="00666F04" w:rsidRDefault="00666F04">
      <w:pPr>
        <w:pStyle w:val="a3"/>
      </w:pPr>
      <w:r>
        <w:t xml:space="preserve">　　【一四五、舜戒禹曰：「鄰哉，鄰哉！」言慎所近也。周公戒成王曰：「其朋，其朋！」言慎所與也。】</w:t>
      </w:r>
      <w:r>
        <w:t xml:space="preserve"> </w:t>
      </w:r>
    </w:p>
    <w:p w14:paraId="30C82128" w14:textId="77777777" w:rsidR="00666F04" w:rsidRDefault="00666F04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08ACD6DF" w14:textId="77777777" w:rsidR="00666F04" w:rsidRDefault="00666F04">
      <w:pPr>
        <w:pStyle w:val="a3"/>
      </w:pPr>
      <w:r>
        <w:t xml:space="preserve">　　『鄰哉鄰哉』：出自《尚書．虞書．益稷》。『其朋其朋』：出自《尚書．周書．洛誥》。</w:t>
      </w:r>
      <w:r>
        <w:t xml:space="preserve"> </w:t>
      </w:r>
    </w:p>
    <w:p w14:paraId="69BBEC98" w14:textId="77777777" w:rsidR="00666F04" w:rsidRDefault="00666F04">
      <w:pPr>
        <w:pStyle w:val="a3"/>
      </w:pPr>
      <w:r>
        <w:t xml:space="preserve">　　這一條是講「謹慎」。「虞舜」，虞舜就是舜王。舜把王位讓給禹，告誡夏禹說：「鄰哉，鄰哉！」就是說要慎重選擇所親近的大臣。舜把王位讓給禹就提醒他，你要很謹慎選擇所親近的這些大臣。因為必定要用到大臣，但是大臣要慎重選擇，不能沒有慎重去選擇，如果選擇的大臣是不好的，這個國家就敗壞了。到了周朝，周公攝政，周公代理成王。成王那時候年紀小，所以周公代理（護持）成王；成王成年了，周公就把位置還給他，由他自己來執政。周公就告誡成王說：「其朋，其朋！」意思就是說你要慎重選擇所交往的人。朋友往來要慎重選擇，不能亂交朋友，如果交到壞朋友，就被帶壞了。將來你是一國之主，被帶壞了，就會損害整個國家人民。所以周公就提醒周成王選擇朋友（交往的人）要慎重，好的朋友你才能交往，不好的你就要遠離。所以用的大臣，還有交往的人，都必須慎重選擇，必定要選擇賢能的人，才能夠任命、交往。</w:t>
      </w:r>
      <w:r>
        <w:t xml:space="preserve"> </w:t>
      </w:r>
    </w:p>
    <w:p w14:paraId="69707D46" w14:textId="77777777" w:rsidR="00666F04" w:rsidRDefault="00666F04">
      <w:pPr>
        <w:pStyle w:val="a3"/>
      </w:pPr>
      <w:r>
        <w:t xml:space="preserve">　　好，這一條我們就學習到這裡。祝大家福慧增長，法喜充滿。阿彌陀佛！　　</w:t>
      </w:r>
    </w:p>
    <w:sectPr w:rsidR="00666F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5077" w14:textId="77777777" w:rsidR="00666F04" w:rsidRDefault="00666F04" w:rsidP="00C91077">
      <w:r>
        <w:separator/>
      </w:r>
    </w:p>
  </w:endnote>
  <w:endnote w:type="continuationSeparator" w:id="0">
    <w:p w14:paraId="14235E6B" w14:textId="77777777" w:rsidR="00666F04" w:rsidRDefault="00666F04" w:rsidP="00C91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7E23" w14:textId="77777777" w:rsidR="00666F04" w:rsidRDefault="00666F04" w:rsidP="00C91077">
      <w:r>
        <w:separator/>
      </w:r>
    </w:p>
  </w:footnote>
  <w:footnote w:type="continuationSeparator" w:id="0">
    <w:p w14:paraId="554EE05D" w14:textId="77777777" w:rsidR="00666F04" w:rsidRDefault="00666F04" w:rsidP="00C91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77"/>
    <w:rsid w:val="00666F04"/>
    <w:rsid w:val="007931EE"/>
    <w:rsid w:val="00C9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3D6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0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0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0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0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