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9CBA" w14:textId="77777777" w:rsidR="00170884" w:rsidRDefault="00170884">
      <w:r>
        <w:t>《群書治要３６Ｏ》第三冊</w:t>
      </w:r>
      <w:r>
        <w:t>—</w:t>
      </w:r>
      <w:r>
        <w:t xml:space="preserve">道德學問人人要學　　悟道法師主講　　（第一五五集）　　</w:t>
      </w:r>
      <w:r>
        <w:t>2023/2/9</w:t>
      </w:r>
      <w:r>
        <w:t xml:space="preserve">　　華藏淨宗學會　　檔名：</w:t>
      </w:r>
      <w:r>
        <w:t xml:space="preserve">WD20-057-0155 </w:t>
      </w:r>
    </w:p>
    <w:p w14:paraId="2585578D" w14:textId="77777777" w:rsidR="00170884" w:rsidRDefault="00170884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077C76BF" w14:textId="77777777" w:rsidR="00170884" w:rsidRDefault="00170884">
      <w:pPr>
        <w:pStyle w:val="a3"/>
      </w:pPr>
      <w:r>
        <w:t xml:space="preserve">　　【一五五、孔子曰：「生而知之者，上也；學而知之者，次也；困而學之，又其次也；困而不學，民斯為下矣。」】</w:t>
      </w:r>
      <w:r>
        <w:t xml:space="preserve"> </w:t>
      </w:r>
    </w:p>
    <w:p w14:paraId="4CE42B8B" w14:textId="77777777" w:rsidR="00170884" w:rsidRDefault="00170884">
      <w:pPr>
        <w:pStyle w:val="a3"/>
      </w:pPr>
      <w:r>
        <w:t xml:space="preserve">　　這一條出自於卷九，《論語》。</w:t>
      </w:r>
      <w:r>
        <w:t xml:space="preserve"> </w:t>
      </w:r>
    </w:p>
    <w:p w14:paraId="68674923" w14:textId="77777777" w:rsidR="00170884" w:rsidRDefault="00170884">
      <w:pPr>
        <w:pStyle w:val="a3"/>
      </w:pPr>
      <w:r>
        <w:t xml:space="preserve">　　『生而知之』：即天性仁厚的意思。之：在這裡不是指一般的知識技能方面的學問，而是仁義道德的學問。這裡『困』是有所不通，心智不開。我們一般講沒有智慧，心智不開，好像有困難，這個就是困的意思。</w:t>
      </w:r>
      <w:r>
        <w:t xml:space="preserve"> </w:t>
      </w:r>
    </w:p>
    <w:p w14:paraId="5D6DB528" w14:textId="77777777" w:rsidR="00170884" w:rsidRDefault="00170884">
      <w:pPr>
        <w:pStyle w:val="a3"/>
      </w:pPr>
      <w:r>
        <w:t xml:space="preserve">　　這一條是講「學問」。孔子說：「生下來就知道事理的，那是上等資質的人」，「生而知之者」，就是生下來還沒有學習，他就懂這些道德仁義，這上等人。「學習後就能知道的，那是次一等資質的人」，透過學習他就能知道什麼是仁義道德，那是次一等。心智不開（就是根性比較愚鈍的、比較差的）、有所不通然後苦學的，那是又次一等的人。這就是學了之後他還是智慧不開，雖然智慧不開，他堅持苦學。在佛法、世間法，都有這樣的例子。像佛法裡面講周利槃陀伽，是一個例子，他很沒有智慧，連「掃帚」兩個字都記不住。後來他是苦學，就念「掃帚」兩個字，一邊掃地一邊念「掃帚」，掃除心地的污染。佛就教他念，他苦學，後來也證果了。在世間法裡面，這個例子也很多，心智不開，不開智慧的但是他願意苦學，到最後他也能夠開智慧。「天資愚鈍、心智不開而依然不學，是資質最差的了。」天資愚鈍沒有智慧還不學習，依然不學（還不學習），這是最差的。不學永遠不開智慧。所以孔子給我們講，做學問有這四種人。我們一般人大部分都是要學習才能夠知道，實在講第三等人還是比較多，就是心智不通苦學，到最後開了智慧。但是現在這個時代天資愚鈍又不學習，現在這樣的人最多。所以道德學問非常重要，這是根本。</w:t>
      </w:r>
      <w:r>
        <w:t xml:space="preserve"> </w:t>
      </w:r>
    </w:p>
    <w:p w14:paraId="54CB9985" w14:textId="77777777" w:rsidR="00170884" w:rsidRDefault="00170884">
      <w:pPr>
        <w:pStyle w:val="a3"/>
      </w:pPr>
      <w:r>
        <w:t xml:space="preserve">　　好，這一條我們就學習到這裡。祝大家福慧增長，法喜充滿。阿彌陀佛！　　</w:t>
      </w:r>
    </w:p>
    <w:sectPr w:rsidR="001708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11AE" w14:textId="77777777" w:rsidR="00170884" w:rsidRDefault="00170884" w:rsidP="00141DAD">
      <w:r>
        <w:separator/>
      </w:r>
    </w:p>
  </w:endnote>
  <w:endnote w:type="continuationSeparator" w:id="0">
    <w:p w14:paraId="7DC33241" w14:textId="77777777" w:rsidR="00170884" w:rsidRDefault="00170884" w:rsidP="00141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A4F4" w14:textId="77777777" w:rsidR="00170884" w:rsidRDefault="00170884" w:rsidP="00141DAD">
      <w:r>
        <w:separator/>
      </w:r>
    </w:p>
  </w:footnote>
  <w:footnote w:type="continuationSeparator" w:id="0">
    <w:p w14:paraId="1F5002BD" w14:textId="77777777" w:rsidR="00170884" w:rsidRDefault="00170884" w:rsidP="00141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AD"/>
    <w:rsid w:val="00141DAD"/>
    <w:rsid w:val="001708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524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D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D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D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D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