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C2CB" w14:textId="77777777" w:rsidR="00466C40" w:rsidRDefault="00466C40">
      <w:r>
        <w:t>《群書治要３６Ｏ》第三冊</w:t>
      </w:r>
      <w:r>
        <w:t>—</w:t>
      </w:r>
      <w:r>
        <w:t xml:space="preserve">與眾分享是善中之善　　悟道法師主講　　（第一六五集）　　</w:t>
      </w:r>
      <w:r>
        <w:t>2023/2/19</w:t>
      </w:r>
      <w:r>
        <w:t xml:space="preserve">　　華藏淨宗學會　　檔名：</w:t>
      </w:r>
      <w:r>
        <w:t xml:space="preserve">WD20-057-0165 </w:t>
      </w:r>
    </w:p>
    <w:p w14:paraId="1C7CDA1D" w14:textId="77777777" w:rsidR="00466C40" w:rsidRDefault="00466C40">
      <w:pPr>
        <w:pStyle w:val="a3"/>
      </w:pPr>
      <w:r>
        <w:t xml:space="preserve">　　諸位同學，大家好！我們繼續來學習《群書治要３６Ｏ》第三冊，第三單元「貴德」，十二、「處世」。</w:t>
      </w:r>
      <w:r>
        <w:t xml:space="preserve"> </w:t>
      </w:r>
    </w:p>
    <w:p w14:paraId="7CC84161" w14:textId="77777777" w:rsidR="00466C40" w:rsidRDefault="00466C40">
      <w:pPr>
        <w:pStyle w:val="a3"/>
      </w:pPr>
      <w:r>
        <w:t xml:space="preserve">　　【一六五、為善與眾行之，為巧與眾能之，此善之善者，巧之巧者也。故所貴聖人之治，不貴其獨治，貴其能與眾共治也；所貴工倕之巧，不貴其獨巧，貴其與眾共巧也。】</w:t>
      </w:r>
      <w:r>
        <w:t xml:space="preserve"> </w:t>
      </w:r>
    </w:p>
    <w:p w14:paraId="298124F2" w14:textId="77777777" w:rsidR="00466C40" w:rsidRDefault="00466C40">
      <w:pPr>
        <w:pStyle w:val="a3"/>
      </w:pPr>
      <w:r>
        <w:t xml:space="preserve">　　這一條出自於卷三十七，《尹文子》。</w:t>
      </w:r>
      <w:r>
        <w:t xml:space="preserve"> </w:t>
      </w:r>
    </w:p>
    <w:p w14:paraId="5A731162" w14:textId="77777777" w:rsidR="00466C40" w:rsidRDefault="00466C40">
      <w:pPr>
        <w:pStyle w:val="a3"/>
      </w:pPr>
      <w:r>
        <w:t xml:space="preserve">　　『倕』：這個人字旁的「倕」，跟沒有人字旁的「垂」是同樣一個字</w:t>
      </w:r>
      <w:r>
        <w:t xml:space="preserve"> </w:t>
      </w:r>
      <w:r>
        <w:t>。這個字是古時候工匠的一個名稱。有一個說法是堯那個時代的巧匠，被召主理百工，被徵召去負責百工（各種工藝），所以稱為工倕，這是一個說法；另外一個說法是黃帝那個時候的巧匠，是農具的創造者，他是發明耕農的農具。</w:t>
      </w:r>
      <w:r>
        <w:t xml:space="preserve"> </w:t>
      </w:r>
    </w:p>
    <w:p w14:paraId="0B6EC2A8" w14:textId="77777777" w:rsidR="00466C40" w:rsidRDefault="00466C40">
      <w:pPr>
        <w:pStyle w:val="a3"/>
      </w:pPr>
      <w:r>
        <w:t xml:space="preserve">　　這一條是跟「處世」有關係的。「自己行善而能使大眾與自己一起行善，自己做工精巧而能使大眾的技藝也變得精巧起來，這才是善中之善、巧中之巧啊！所以聖人治理國家的可貴之處，不在於聖人能獨立治理國家，而在於聖人能與眾人共同來治理」。巧匠的可貴之處，不是在他個人做事精巧，而在於他能協同眾人共同做精巧之物。這一條主要，我們現在的話講，要跟大眾分享。這個是聖人他的處世態度，行善就能夠使大眾跟自己一起行善，這個是最好的。所以我們做一些好事，不要說我自己一個人來做就好。我們希望很多人，所謂「共襄盛舉」，大家一起來。像過去我們印《乾隆大藏經》也就是這樣，大家一起來，不管有錢沒錢、出多出少，讓大家一起來參與這個好事。自己在技藝方面有很好的發明，也願意把這個技藝（這些技術）提供出來，讓大家也都能夠學得到這個精巧的技藝。這樣才是善中之善，行善讓大家一起來是善中之善。這個技藝很精巧，也讓大家都會，讓大家共享，這個才是巧中之巧。不是自己獨善、自己獨巧，這裡講要跟大家共享。所以聖人治理國家，他最可貴的地方，不在於聖人他能獨立治理國家，而是在於能與眾人一起共同來治理；「巧匠」，他可貴之處，也不是在他個人做事很精巧，而在於他能夠協同眾人共同來</w:t>
      </w:r>
      <w:r>
        <w:t>做精巧之物，這些都是處世很重要的做法。</w:t>
      </w:r>
      <w:r>
        <w:t xml:space="preserve"> </w:t>
      </w:r>
    </w:p>
    <w:p w14:paraId="332E69A5" w14:textId="77777777" w:rsidR="00466C40" w:rsidRDefault="00466C40">
      <w:pPr>
        <w:pStyle w:val="a3"/>
      </w:pPr>
      <w:r>
        <w:t xml:space="preserve">　　好，這一條我們就學習到這裡。祝大家福慧增長，法喜充滿。阿彌陀佛！　　</w:t>
      </w:r>
    </w:p>
    <w:sectPr w:rsidR="00466C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FC377" w14:textId="77777777" w:rsidR="00466C40" w:rsidRDefault="00466C40" w:rsidP="00610D86">
      <w:r>
        <w:separator/>
      </w:r>
    </w:p>
  </w:endnote>
  <w:endnote w:type="continuationSeparator" w:id="0">
    <w:p w14:paraId="2C5FD0BC" w14:textId="77777777" w:rsidR="00466C40" w:rsidRDefault="00466C40" w:rsidP="00610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88EE" w14:textId="77777777" w:rsidR="00466C40" w:rsidRDefault="00466C40" w:rsidP="00610D86">
      <w:r>
        <w:separator/>
      </w:r>
    </w:p>
  </w:footnote>
  <w:footnote w:type="continuationSeparator" w:id="0">
    <w:p w14:paraId="28A63EF6" w14:textId="77777777" w:rsidR="00466C40" w:rsidRDefault="00466C40" w:rsidP="00610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86"/>
    <w:rsid w:val="00466C40"/>
    <w:rsid w:val="00610D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293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D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D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D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D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