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99C6" w14:textId="77777777" w:rsidR="00306477" w:rsidRDefault="00306477">
      <w:r>
        <w:t>《群書治要３６Ｏ》第三冊</w:t>
      </w:r>
      <w:r>
        <w:t>—</w:t>
      </w:r>
      <w:r>
        <w:t xml:space="preserve">常虛而易足　　悟道法師主講　　（第一六八集）　　</w:t>
      </w:r>
      <w:r>
        <w:t>2023/2/22</w:t>
      </w:r>
      <w:r>
        <w:t xml:space="preserve">　　華藏淨宗學會　　檔名：</w:t>
      </w:r>
      <w:r>
        <w:t xml:space="preserve">WD20-057-0168 </w:t>
      </w:r>
    </w:p>
    <w:p w14:paraId="153F0844" w14:textId="77777777" w:rsidR="00306477" w:rsidRDefault="00306477">
      <w:pPr>
        <w:pStyle w:val="a3"/>
      </w:pPr>
      <w:r>
        <w:t xml:space="preserve">　　諸位同學，大家好！我們繼續來學習《群書治要３６Ｏ》第三冊，第三單元「貴德」，十二、「處世」。</w:t>
      </w:r>
      <w:r>
        <w:t xml:space="preserve"> </w:t>
      </w:r>
    </w:p>
    <w:p w14:paraId="2E2CC92F" w14:textId="77777777" w:rsidR="00306477" w:rsidRDefault="00306477">
      <w:pPr>
        <w:pStyle w:val="a3"/>
      </w:pPr>
      <w:r>
        <w:t xml:space="preserve">　　【一六八、有人乘船而遇大風者，波至而恐，自投水中。非不貪生而畏死，惑於恐死而反忘生也。故人之嗜欲亦猶此也。故達道之人，不苟得，不讓福；其有不棄，非其有不索也；恆盈而不溢，常虛而易足。】</w:t>
      </w:r>
      <w:r>
        <w:t xml:space="preserve"> </w:t>
      </w:r>
    </w:p>
    <w:p w14:paraId="072ED78F" w14:textId="77777777" w:rsidR="00306477" w:rsidRDefault="00306477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2B10475E" w14:textId="77777777" w:rsidR="00306477" w:rsidRDefault="00306477">
      <w:pPr>
        <w:pStyle w:val="a3"/>
      </w:pPr>
      <w:r>
        <w:t xml:space="preserve">　　『惑』是昏亂。『苟得』就是苟且求得；不當得而得，就是不合理的這些名利不當得而得。『讓』是推卻；不接受的意思。不讓，就是不推卻。『虛』：指無欲無為的境界。</w:t>
      </w:r>
      <w:r>
        <w:t xml:space="preserve"> </w:t>
      </w:r>
    </w:p>
    <w:p w14:paraId="2A8EA064" w14:textId="77777777" w:rsidR="00306477" w:rsidRDefault="00306477">
      <w:pPr>
        <w:pStyle w:val="a3"/>
      </w:pPr>
      <w:r>
        <w:t xml:space="preserve">　　這一條講，「有一個人坐船而遇到大風，見到波浪襲來就恐懼，自己投入水中淹死了」。這個人「他並非不貪生怕死」，他不是不怕死，「他是被怕死的念頭嚇昏了頭，反而忘記還有生的機會」。用這個來形容比喻嗜欲。「所以人有嗜欲，也是像這個樣子。」就像這個人遇到大風，看到風浪來，他是自己投入水中，那麼被淹死，他不是不怕死，是被怕死這個念頭沖昏他的頭，不知道大風浪來還是有生還的機會。那麼用這個來形容比喻人的嗜欲。所以人有嗜欲也是像這個樣子。「所以通達道理的人，不苟且取得」，就是名利、財色，那麼這些不苟且取得，不合理的不取，就不合乎道義的不取。如果不合乎道義取得，這個就叫苟且了。「不推讓福分，該保有的不放棄」，該自己的那也不必去推卻，「不該擁有的絕不索取」。「常常充實盈滿而不會漫溢」，就是常常都充實，都已經盈滿了，都是已經夠了，就像水滿了，他就不要超過，超過就漫出來了。「永久清淨無欲而容易滿足。」永久保持清淨無欲，那麼一個人這樣就容易得到滿足了，不會常常感覺有所缺乏。那麼這個也是我們處世很重要的一個態度。</w:t>
      </w:r>
      <w:r>
        <w:t xml:space="preserve"> </w:t>
      </w:r>
    </w:p>
    <w:p w14:paraId="3CABDB7E" w14:textId="77777777" w:rsidR="00306477" w:rsidRDefault="00306477">
      <w:pPr>
        <w:pStyle w:val="a3"/>
      </w:pPr>
      <w:r>
        <w:t xml:space="preserve">　　好，這一條我們就學習到這裡。祝大家福慧增長，法喜充滿。阿彌陀佛！　　</w:t>
      </w:r>
    </w:p>
    <w:sectPr w:rsidR="003064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03ECD" w14:textId="77777777" w:rsidR="00306477" w:rsidRDefault="00306477" w:rsidP="001D1BE4">
      <w:r>
        <w:separator/>
      </w:r>
    </w:p>
  </w:endnote>
  <w:endnote w:type="continuationSeparator" w:id="0">
    <w:p w14:paraId="211EFFF5" w14:textId="77777777" w:rsidR="00306477" w:rsidRDefault="00306477" w:rsidP="001D1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A1E63" w14:textId="77777777" w:rsidR="00306477" w:rsidRDefault="00306477" w:rsidP="001D1BE4">
      <w:r>
        <w:separator/>
      </w:r>
    </w:p>
  </w:footnote>
  <w:footnote w:type="continuationSeparator" w:id="0">
    <w:p w14:paraId="09F17A8C" w14:textId="77777777" w:rsidR="00306477" w:rsidRDefault="00306477" w:rsidP="001D1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E4"/>
    <w:rsid w:val="001D1BE4"/>
    <w:rsid w:val="0030647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2863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