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4EDD" w14:textId="77777777" w:rsidR="00EB2DD7" w:rsidRDefault="00EB2DD7">
      <w:r>
        <w:t>《群書治要３６Ｏ》第三冊</w:t>
      </w:r>
      <w:r>
        <w:t>—</w:t>
      </w:r>
      <w:r>
        <w:t xml:space="preserve">治國的根本　　悟道法師主講　　（第一八四集）　　</w:t>
      </w:r>
      <w:r>
        <w:t>2023/3/10</w:t>
      </w:r>
      <w:r>
        <w:t xml:space="preserve">　　華藏淨宗學會　　檔名：</w:t>
      </w:r>
      <w:r>
        <w:t xml:space="preserve">WD20-057-0184 </w:t>
      </w:r>
    </w:p>
    <w:p w14:paraId="0BC653D2" w14:textId="77777777" w:rsidR="00EB2DD7" w:rsidRDefault="00EB2DD7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528A6978" w14:textId="77777777" w:rsidR="00EB2DD7" w:rsidRDefault="00EB2DD7">
      <w:pPr>
        <w:pStyle w:val="a3"/>
      </w:pPr>
      <w:r>
        <w:t xml:space="preserve">　　【一八四、臣聞，上古堯舜之時，不貴爵賞，而民勸善；不重刑罰，而民不犯。躬率以正，遇民信也。末世貴爵厚賞，而民不信也。夫厚賞重刑，未足以勸善而禁非，必信而已矣。是故因能任官，則分職治；去無用之言，則事情得；不作無用之器，即賦斂省；不奪民時，即百姓富；有德者進，無德者退，則朝廷尊；有功者上，無功者下，則群臣逡；罰當罪則姦邪止；賞當賢則臣下勸。凡此八者，治之本也。】</w:t>
      </w:r>
      <w:r>
        <w:t xml:space="preserve"> </w:t>
      </w:r>
    </w:p>
    <w:p w14:paraId="22FCF3B1" w14:textId="77777777" w:rsidR="00EB2DD7" w:rsidRDefault="00EB2DD7">
      <w:pPr>
        <w:pStyle w:val="a3"/>
      </w:pPr>
      <w:r>
        <w:t xml:space="preserve">　　這一條出自於卷十八，《漢書（六）》。</w:t>
      </w:r>
      <w:r>
        <w:t xml:space="preserve"> </w:t>
      </w:r>
    </w:p>
    <w:p w14:paraId="5D1D91A2" w14:textId="77777777" w:rsidR="00EB2DD7" w:rsidRDefault="00EB2DD7">
      <w:pPr>
        <w:pStyle w:val="a3"/>
      </w:pPr>
      <w:r>
        <w:t xml:space="preserve">　　『勸善』是勉力為善，「勸」是勤勉、努力，努力來做善。『躬』就是親自的意思，事情親自來做。『遇』是對待，我們一般講待遇。『事情』就是事物的真相、實情，也就是事實真相。『逡』是退讓、退避的意思。</w:t>
      </w:r>
      <w:r>
        <w:t xml:space="preserve"> </w:t>
      </w:r>
    </w:p>
    <w:p w14:paraId="5268E6DE" w14:textId="77777777" w:rsidR="00EB2DD7" w:rsidRDefault="00EB2DD7">
      <w:pPr>
        <w:pStyle w:val="a3"/>
      </w:pPr>
      <w:r>
        <w:t xml:space="preserve">　　這一條講，「（公孫弘上疏說：）我聽說上古堯舜的時代不重視封爵、賞賜，而人民都能努力向善；不崇尚施用嚴刑重罰，而人民卻不輕易犯法。」沒有崇尚嚴刑重罰，而人民卻不會輕易去犯法。「這是因為堯舜自身以無私公正之心領導臣民，對待人民有信義。」所以上古堯舜那個時代不重視這些封爵、賞賜，而人民也都能努力向善；不崇尚用嚴刑重罰，而人民卻不輕易犯法。主要是因為堯舜自己本身做得正，無私公正，用心來領導臣民，對待人民有信義，所以不需要重罰，也不需要封爵、賞賜，人民都能夠向善，不犯罪。「到了後世重視封爵，厚加賞賜」，到了後世，這些領導人就重視封爵、封官，賞賜都很豐厚，可是人民對領導人並不信任。「豐厚的賞賜、嚴厲的刑罰不足以勉勵人們向善、禁止人們為非」，就做不到了，「必須對百姓有信義才行」，上面的領導人對人民百姓要有信義（要有信用、要有道義）。「所以，按照能力任用官員，則各自分配的職務就能治理得當。」按照每一個人他的能力來任用，分配職務，就能夠治理得很妥當。「去除無用的言詞，就能了解事物的真相。」所以沒有意義的言詞不必講，講有用的言詞，這樣才能了解事物的真相。「不製作無用的器物，就能減少稅賦。」不重要的器具、物品是浪費資源，不需要</w:t>
      </w:r>
      <w:r>
        <w:t>做的就不要做，這樣就能減少稅賦，減輕人民納稅的負擔。「不耽誤農時，百姓就能富足。」農民耕種、收割都有一定的時候，不能在這個時候去找他們來替國家服勞役，那就耽誤農時了，他的收成就不好。如果政府的法令不耽誤農時，百姓就能富足，他們都能夠豐收。「有德行的人予以進用，無德行的人予以斥退，朝廷就能樹立起威信；有功勞的人得到提拔，無功勞的人給予降職，群臣就能明白退讓的道理；處罰的輕重適合其罪行，姦邪之人就會止步；獎賞的多少適合其賢能程度，臣下就會得到勉勵。總括這八點，是治國的根本。」這也都是每一個人都必須要學習的，就是你經營個小商店、一個家庭，都是同樣的道理。這些原理、原則我們要能掌握住，這個才是善學。所以不能說這個是辦政治，上面做大官的人的事情，好像跟我們沒關係，實際上跟每一個人都有關係，都需要學習。</w:t>
      </w:r>
      <w:r>
        <w:t xml:space="preserve"> </w:t>
      </w:r>
    </w:p>
    <w:p w14:paraId="1D6DA586" w14:textId="77777777" w:rsidR="00EB2DD7" w:rsidRDefault="00EB2DD7">
      <w:pPr>
        <w:pStyle w:val="a3"/>
      </w:pPr>
      <w:r>
        <w:t xml:space="preserve">　　好，這一條我們就學習到這裡，祝大家福慧增長、法喜充滿。阿彌陀佛！　　</w:t>
      </w:r>
    </w:p>
    <w:sectPr w:rsidR="00EB2D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F07CA" w14:textId="77777777" w:rsidR="00EB2DD7" w:rsidRDefault="00EB2DD7" w:rsidP="00815280">
      <w:r>
        <w:separator/>
      </w:r>
    </w:p>
  </w:endnote>
  <w:endnote w:type="continuationSeparator" w:id="0">
    <w:p w14:paraId="3558C369" w14:textId="77777777" w:rsidR="00EB2DD7" w:rsidRDefault="00EB2DD7" w:rsidP="00815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1696A" w14:textId="77777777" w:rsidR="00EB2DD7" w:rsidRDefault="00EB2DD7" w:rsidP="00815280">
      <w:r>
        <w:separator/>
      </w:r>
    </w:p>
  </w:footnote>
  <w:footnote w:type="continuationSeparator" w:id="0">
    <w:p w14:paraId="2CE37C57" w14:textId="77777777" w:rsidR="00EB2DD7" w:rsidRDefault="00EB2DD7" w:rsidP="00815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280"/>
    <w:rsid w:val="007931EE"/>
    <w:rsid w:val="00815280"/>
    <w:rsid w:val="00EB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FF9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52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52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52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52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