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15E5" w14:textId="77777777" w:rsidR="005A6894" w:rsidRDefault="005A6894">
      <w:r>
        <w:t>《群書治要３６Ｏ》第三冊</w:t>
      </w:r>
      <w:r>
        <w:t>—</w:t>
      </w:r>
      <w:r>
        <w:t xml:space="preserve">身教為主，言論為輔　　悟道法師主講　　（第一九二集）　　</w:t>
      </w:r>
      <w:r>
        <w:t>2023/3/18</w:t>
      </w:r>
      <w:r>
        <w:t xml:space="preserve">　　華藏淨宗學會　　檔名：</w:t>
      </w:r>
      <w:r>
        <w:t xml:space="preserve">WD20-057-0192 </w:t>
      </w:r>
    </w:p>
    <w:p w14:paraId="6830B4CD" w14:textId="77777777" w:rsidR="005A6894" w:rsidRDefault="005A6894">
      <w:pPr>
        <w:pStyle w:val="a3"/>
      </w:pPr>
      <w:r>
        <w:t xml:space="preserve">　　諸位同學，大家好！我們繼續來學習《群書治要３６Ｏ》第三冊，第四單元「為政」，二、「教化」。</w:t>
      </w:r>
      <w:r>
        <w:t xml:space="preserve"> </w:t>
      </w:r>
    </w:p>
    <w:p w14:paraId="2F9508AC" w14:textId="77777777" w:rsidR="005A6894" w:rsidRDefault="005A6894">
      <w:pPr>
        <w:pStyle w:val="a3"/>
      </w:pPr>
      <w:r>
        <w:t xml:space="preserve">　　【一九二、以身教者從，以言教者訟。】</w:t>
      </w:r>
      <w:r>
        <w:t xml:space="preserve"> </w:t>
      </w:r>
    </w:p>
    <w:p w14:paraId="037A6D0E" w14:textId="77777777" w:rsidR="005A6894" w:rsidRDefault="005A6894">
      <w:pPr>
        <w:pStyle w:val="a3"/>
      </w:pPr>
      <w:r>
        <w:t xml:space="preserve">　　這一條出自於卷二十二，《後漢書（二）》</w:t>
      </w:r>
      <w:r>
        <w:t xml:space="preserve"> </w:t>
      </w:r>
    </w:p>
    <w:p w14:paraId="0AB658E7" w14:textId="77777777" w:rsidR="005A6894" w:rsidRDefault="005A6894">
      <w:pPr>
        <w:pStyle w:val="a3"/>
      </w:pPr>
      <w:r>
        <w:t xml:space="preserve">　　「（第五倫上疏說：）自己以身作則來教化，別人就會聽從；只用言論教育別人（自己不做），就會有爭論。」這一條給我們講，就是一切以身教為主，自己本身去做到了，大家看到，他就會服從了，他就能接受了。就是以身教來教人民，自己本身領導人以身作則，帶頭來做，不是只有口說而已，如果只有用言論、用講的，自己本身沒有實際去落實、去做，人民看了，說的跟做的不一樣，就會有爭論了。『訟』就是爭論，大家就會懷疑，教我們這麼做，為什麼你自己不做？就有懷疑、有爭論了。如果領導人自己說到、做到，大家就沒話說，大家就能接受，能夠依教奉行了。所以以身教為主，言論為輔，不能只有言論、只有用講的，自己本身沒有去落實、去做給人民看，人民就很難遵從。這個道理我們不難理解，這個都可以應用在我們每一個人的身上。我們勸別人要斷惡修善，自己沒有斷惡修善，別人也不會接受；我們自己做到了，再勸人，大家就能接受了。所以一切從自己做起。</w:t>
      </w:r>
      <w:r>
        <w:t xml:space="preserve"> </w:t>
      </w:r>
    </w:p>
    <w:p w14:paraId="107D4CD8" w14:textId="77777777" w:rsidR="005A6894" w:rsidRDefault="005A6894">
      <w:pPr>
        <w:pStyle w:val="a3"/>
      </w:pPr>
      <w:r>
        <w:t xml:space="preserve">　　好，這一條我們就學習到這裡。祝大家福慧增長，法喜充滿。阿彌陀佛！　　</w:t>
      </w:r>
    </w:p>
    <w:sectPr w:rsidR="005A68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0195A" w14:textId="77777777" w:rsidR="005A6894" w:rsidRDefault="005A6894" w:rsidP="00C67F8B">
      <w:r>
        <w:separator/>
      </w:r>
    </w:p>
  </w:endnote>
  <w:endnote w:type="continuationSeparator" w:id="0">
    <w:p w14:paraId="29D95DBF" w14:textId="77777777" w:rsidR="005A6894" w:rsidRDefault="005A6894" w:rsidP="00C67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E8FCD" w14:textId="77777777" w:rsidR="005A6894" w:rsidRDefault="005A6894" w:rsidP="00C67F8B">
      <w:r>
        <w:separator/>
      </w:r>
    </w:p>
  </w:footnote>
  <w:footnote w:type="continuationSeparator" w:id="0">
    <w:p w14:paraId="3E1EDC51" w14:textId="77777777" w:rsidR="005A6894" w:rsidRDefault="005A6894" w:rsidP="00C67F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8B"/>
    <w:rsid w:val="005A6894"/>
    <w:rsid w:val="007931EE"/>
    <w:rsid w:val="00C6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0D3D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7F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7F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7F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7F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