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D4CD" w14:textId="77777777" w:rsidR="005E577F" w:rsidRDefault="005E577F">
      <w:r>
        <w:t>《群書治要３６Ｏ》第三冊</w:t>
      </w:r>
      <w:r>
        <w:t>—</w:t>
      </w:r>
      <w:r>
        <w:t xml:space="preserve">上行下效　　悟道法師主講　　（第一九三集）　　</w:t>
      </w:r>
      <w:r>
        <w:t>2023/3/19</w:t>
      </w:r>
      <w:r>
        <w:t xml:space="preserve">　　華藏淨宗學會　　檔名：</w:t>
      </w:r>
      <w:r>
        <w:t xml:space="preserve">WD20-057-0193 </w:t>
      </w:r>
    </w:p>
    <w:p w14:paraId="2FA6A06E" w14:textId="77777777" w:rsidR="005E577F" w:rsidRDefault="005E577F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26655B47" w14:textId="77777777" w:rsidR="005E577F" w:rsidRDefault="005E577F">
      <w:pPr>
        <w:pStyle w:val="a3"/>
      </w:pPr>
      <w:r>
        <w:t xml:space="preserve">　　【一九三、朝廷者，天下之楨幹也。公卿大夫相與循禮恭讓，則民不爭；好仁樂施，則下不暴；上義高節，則民興行；寬柔和惠，則眾相愛。四者，明王之所以不嚴而成化也。何者？朝有變色之言，則下有爭鬥之患。上有自專之士，則下有不讓之人；上有克勝之佐，則下有傷害之心；上有好利之臣，則下有盜竊之民。此其本也。今俗吏之治，皆不本禮讓，而上克暴，或忮害好陷人於罪，貪財而慕勢。故犯法者眾，姦邪不止，雖嚴刑峻法，猶不為變。此非其天性，有由然也。】</w:t>
      </w:r>
      <w:r>
        <w:t xml:space="preserve"> </w:t>
      </w:r>
    </w:p>
    <w:p w14:paraId="196B78EE" w14:textId="77777777" w:rsidR="005E577F" w:rsidRDefault="005E577F">
      <w:pPr>
        <w:pStyle w:val="a3"/>
      </w:pPr>
      <w:r>
        <w:t xml:space="preserve">　　這一條出自於後補卷二十，《漢書（八）》。</w:t>
      </w:r>
      <w:r>
        <w:t xml:space="preserve"> </w:t>
      </w:r>
    </w:p>
    <w:p w14:paraId="4B0AF689" w14:textId="77777777" w:rsidR="005E577F" w:rsidRDefault="005E577F">
      <w:pPr>
        <w:pStyle w:val="a3"/>
      </w:pPr>
      <w:r>
        <w:t xml:space="preserve">　　『楨幹』，這個是古代築牆的時候所用的木柱，木頭的柱子，在兩端叫「楨」，豎在兩旁的叫「榦」。後來以指重要的，就是指重要的、起決定作用的人或事物的意思，這個稱為楨幹。就是決策的人或者是事物，用「楨幹」兩個字來形容。『循』是順的意思。『上』，上面這個「上」在這裡通「尚」，通高尚的尚，就是尊崇、重視的意思。『興行』，這兩個字意思是因受感發起而實行，受到感動，發心一起去實行。『變色之言』，就是使臉色改變的話。多是指爭論是非曲直而衝動發怒的時候所說的話，這個叫「變色之言」。『克勝』是妒忌刻薄而好勝。『俗吏』是才智凡庸的官吏。『忮害』是忌刻殘忍、嫉忌陷害，這是叫「忮害」的意思。</w:t>
      </w:r>
      <w:r>
        <w:t xml:space="preserve"> </w:t>
      </w:r>
    </w:p>
    <w:p w14:paraId="7EA0C8D2" w14:textId="77777777" w:rsidR="005E577F" w:rsidRDefault="005E577F">
      <w:pPr>
        <w:pStyle w:val="a3"/>
      </w:pPr>
      <w:r>
        <w:t xml:space="preserve">　　這一條講，「（匡衡上疏說）」，古代的匡衡，也很有名，匡衡上疏說，「朝廷，是支撐天下的梁柱。公卿大夫之間相互遵循禮節，恭敬謙讓，那麼百姓就不會互相爭鬥」。朝廷是帶頭的，朝廷如果循禮恭讓，人民就會效法，就不會互相去爭鬥了。「大臣們愛好仁義，樂於施捨」，所謂樂善好施，「那麼百姓就不會使用暴力；百官重視高尚的節操，那麼百姓就會因受感發起而實行」，向他效法學習。「執政者寬緩和柔，溫和仁惠，那麼百姓就會相互親愛友好。」「以上四點，是聖明的君主之所以能夠不施行嚴刑峻法而完成教化的原因。這是為什麼呢？因為朝廷上有衝動無理的爭論言行」，「臣民」，下屬的大臣人民，「就有爭鬥的禍患；上面有獨斷專權的人，下面就會有不謙讓的人；上面有妒忌刻薄而好勝的輔佐大臣，百姓就會有相互傷害之心；上面有貪財好利之臣，下面就會有偷盜行竊之民。這是造成社會風氣變化的根本原因。當今才智凡庸的官吏治理國家，都不根據禮敬謙讓的原則，而推崇峻刻暴虐的政策，有的殘忍嫉忌，喜好陷害他人蒙受不白之冤」，喜歡害人，「貪取財利」，羨慕權勢，就是「傾慕權勢」，貪財向有權有勢的人靠近，「因此犯法的人很多，姦邪之行不能得到制止，即使用嚴厲的刑法，仍然不能改變這種狀況。這不</w:t>
      </w:r>
      <w:r>
        <w:t>是他們的天性，而是由於當政者沒有教化好」。也就是當政、當頭的人，這個頭帶得不好，所以下面的臣民就起而效法。上面如果帶得好，下面也會跟著好。所以上面帶頭教化要先以身作則，這個非常重要。所以這在任何的階層，在上位領導的人都是同樣一個道理，都要先自己做好，下面的人他才會跟著學好。</w:t>
      </w:r>
      <w:r>
        <w:t xml:space="preserve"> </w:t>
      </w:r>
    </w:p>
    <w:p w14:paraId="7945256F" w14:textId="77777777" w:rsidR="005E577F" w:rsidRDefault="005E577F">
      <w:pPr>
        <w:pStyle w:val="a3"/>
      </w:pPr>
      <w:r>
        <w:t xml:space="preserve">　　好，這一條我們就學習到這裡。祝大家福慧增長，法喜充滿。阿彌陀佛！　　</w:t>
      </w:r>
    </w:p>
    <w:sectPr w:rsidR="005E57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2EE33" w14:textId="77777777" w:rsidR="005E577F" w:rsidRDefault="005E577F" w:rsidP="00D50A7D">
      <w:r>
        <w:separator/>
      </w:r>
    </w:p>
  </w:endnote>
  <w:endnote w:type="continuationSeparator" w:id="0">
    <w:p w14:paraId="4D62A39E" w14:textId="77777777" w:rsidR="005E577F" w:rsidRDefault="005E577F" w:rsidP="00D50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B0EEB" w14:textId="77777777" w:rsidR="005E577F" w:rsidRDefault="005E577F" w:rsidP="00D50A7D">
      <w:r>
        <w:separator/>
      </w:r>
    </w:p>
  </w:footnote>
  <w:footnote w:type="continuationSeparator" w:id="0">
    <w:p w14:paraId="19C0325A" w14:textId="77777777" w:rsidR="005E577F" w:rsidRDefault="005E577F" w:rsidP="00D50A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7D"/>
    <w:rsid w:val="005E577F"/>
    <w:rsid w:val="007931EE"/>
    <w:rsid w:val="00D5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CAA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0A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0A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0A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0A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