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CCC0" w14:textId="77777777" w:rsidR="0015498C" w:rsidRDefault="0015498C">
      <w:r>
        <w:t>《群書治要３６Ｏ》第三冊</w:t>
      </w:r>
      <w:r>
        <w:t>—</w:t>
      </w:r>
      <w:r>
        <w:t xml:space="preserve">什麼是師資　　悟道法師主講　　（第一九七集）　　</w:t>
      </w:r>
      <w:r>
        <w:t>2023/3/23</w:t>
      </w:r>
      <w:r>
        <w:t xml:space="preserve">　　華藏淨宗學會　　檔名：</w:t>
      </w:r>
      <w:r>
        <w:t xml:space="preserve">WD20-057-0197 </w:t>
      </w:r>
    </w:p>
    <w:p w14:paraId="59ABAD20" w14:textId="77777777" w:rsidR="0015498C" w:rsidRDefault="0015498C">
      <w:pPr>
        <w:pStyle w:val="a3"/>
      </w:pPr>
      <w:r>
        <w:t xml:space="preserve">　　諸位同學，大家好！我們繼續來學習《群書治要３６Ｏ》第三冊，第四單元，二、「教化」。</w:t>
      </w:r>
      <w:r>
        <w:t xml:space="preserve"> </w:t>
      </w:r>
    </w:p>
    <w:p w14:paraId="2A1D9A7D" w14:textId="77777777" w:rsidR="0015498C" w:rsidRDefault="0015498C">
      <w:pPr>
        <w:pStyle w:val="a3"/>
      </w:pPr>
      <w:r>
        <w:t xml:space="preserve">　　【一九七、善人者，不善人之師也；不善人者，善人之資也。】</w:t>
      </w:r>
      <w:r>
        <w:t xml:space="preserve"> </w:t>
      </w:r>
    </w:p>
    <w:p w14:paraId="4CBC7C89" w14:textId="77777777" w:rsidR="0015498C" w:rsidRDefault="0015498C">
      <w:pPr>
        <w:pStyle w:val="a3"/>
      </w:pPr>
      <w:r>
        <w:t xml:space="preserve">　　這一條出自於卷三十四，《老子》</w:t>
      </w:r>
      <w:r>
        <w:t xml:space="preserve"> </w:t>
      </w:r>
    </w:p>
    <w:p w14:paraId="7602666A" w14:textId="77777777" w:rsidR="0015498C" w:rsidRDefault="0015498C">
      <w:pPr>
        <w:pStyle w:val="a3"/>
      </w:pPr>
      <w:r>
        <w:t xml:space="preserve">　　『資』這個字，是資材、給用的意思。</w:t>
      </w:r>
      <w:r>
        <w:t xml:space="preserve"> </w:t>
      </w:r>
    </w:p>
    <w:p w14:paraId="551FD7C2" w14:textId="77777777" w:rsidR="0015498C" w:rsidRDefault="0015498C">
      <w:pPr>
        <w:pStyle w:val="a3"/>
      </w:pPr>
      <w:r>
        <w:t xml:space="preserve">　　這一條講，「善人，是不善人的老師」；善人能夠去教化不善的人，所以善人是可以做不善人的老師。「不善的人，是善人的資材。（聖人教化導正他們，使他們回頭向善，就可以發揮他們的作用。）」所謂浪子回頭金不換，不善的人他改過了，接受聖賢的教化改過來了，他就是善人了。所以善人跟不善人，這個是我們一般講師資，善人是不善的人的老師，不善的人是善人的資財，就是他要接受善人的一個教導，他也可以成為善人了。所以一般講師資，就是這個道理，這裡老子給我們講出來。</w:t>
      </w:r>
      <w:r>
        <w:t xml:space="preserve"> </w:t>
      </w:r>
    </w:p>
    <w:p w14:paraId="41A51301" w14:textId="77777777" w:rsidR="0015498C" w:rsidRDefault="0015498C">
      <w:pPr>
        <w:pStyle w:val="a3"/>
      </w:pPr>
      <w:r>
        <w:t xml:space="preserve">　　好，這一條我們就學習到這裡。祝大家福慧增長，法喜充滿。阿彌陀佛！　　</w:t>
      </w:r>
    </w:p>
    <w:sectPr w:rsidR="001549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2499D" w14:textId="77777777" w:rsidR="0015498C" w:rsidRDefault="0015498C" w:rsidP="00236669">
      <w:r>
        <w:separator/>
      </w:r>
    </w:p>
  </w:endnote>
  <w:endnote w:type="continuationSeparator" w:id="0">
    <w:p w14:paraId="699B199F" w14:textId="77777777" w:rsidR="0015498C" w:rsidRDefault="0015498C" w:rsidP="00236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4750" w14:textId="77777777" w:rsidR="0015498C" w:rsidRDefault="0015498C" w:rsidP="00236669">
      <w:r>
        <w:separator/>
      </w:r>
    </w:p>
  </w:footnote>
  <w:footnote w:type="continuationSeparator" w:id="0">
    <w:p w14:paraId="2B2DCD71" w14:textId="77777777" w:rsidR="0015498C" w:rsidRDefault="0015498C" w:rsidP="00236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69"/>
    <w:rsid w:val="0015498C"/>
    <w:rsid w:val="002366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B3D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6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6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6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6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