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C8BF" w14:textId="77777777" w:rsidR="00E33D6B" w:rsidRDefault="00E33D6B">
      <w:r>
        <w:t>《群書治要３６Ｏ》第三冊</w:t>
      </w:r>
      <w:r>
        <w:t>—</w:t>
      </w:r>
      <w:r>
        <w:t xml:space="preserve">德才、職務與爵祿　　悟道法師主講　　（第二一二集）　　</w:t>
      </w:r>
      <w:r>
        <w:t>2023/4/7</w:t>
      </w:r>
      <w:r>
        <w:t xml:space="preserve">　　華藏淨宗學會　　檔名：</w:t>
      </w:r>
      <w:r>
        <w:t xml:space="preserve">WD20-057-0212 </w:t>
      </w:r>
    </w:p>
    <w:p w14:paraId="0C920D73" w14:textId="77777777" w:rsidR="00E33D6B" w:rsidRDefault="00E33D6B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5A1AA1E2" w14:textId="77777777" w:rsidR="00E33D6B" w:rsidRDefault="00E33D6B">
      <w:pPr>
        <w:pStyle w:val="a3"/>
      </w:pPr>
      <w:r>
        <w:t xml:space="preserve">　　【二一二、凡官民材，必先論之。論辨然後使之，任事然後爵之，位定然後祿之。】</w:t>
      </w:r>
      <w:r>
        <w:t xml:space="preserve"> </w:t>
      </w:r>
    </w:p>
    <w:p w14:paraId="4AC14247" w14:textId="77777777" w:rsidR="00E33D6B" w:rsidRDefault="00E33D6B">
      <w:pPr>
        <w:pStyle w:val="a3"/>
      </w:pPr>
      <w:r>
        <w:t xml:space="preserve">　　這一條出自於卷七，《禮記》</w:t>
      </w:r>
      <w:r>
        <w:t xml:space="preserve"> </w:t>
      </w:r>
    </w:p>
    <w:p w14:paraId="73187C33" w14:textId="77777777" w:rsidR="00E33D6B" w:rsidRDefault="00E33D6B">
      <w:pPr>
        <w:pStyle w:val="a3"/>
      </w:pPr>
      <w:r>
        <w:t xml:space="preserve">　　這一條講，「凡是從庶民中選用人才為官」，從人民當中選拔人才來做官，「須先考定其品德才能」，就是要去考察，來審定這個人他的品德好不好？他的才能夠不夠？有沒有才能？「評定了品德才能之後」，看他的品德如何？有什麼才能？評定之後，「即可分派他擔任一定的職務」，看他適合擔任哪一種職務。「能夠勝任所分派的職務」，派他的職務他能夠擔任，這樣「才正式給他授予品位」，這個品位就是說他品級、等級，他的官職是什麼位置、做什麼事情。「品位確定之後，才給予相應的俸祿。」就是說看他的官位確定了在哪一個等級，確定之後就給他相應的俸祿，就是薪水。就是根據他的品德才能、官位，他能做哪些事情，然後才給他相應的這些俸祿。這個就是說從《禮記》當中講用人為官的一個原則。我們做企業，做任何行業，你要請主管，也是一樣的道理。像一個大公司，你要請總經理或者哪個部門的主管、經理，根據他的品德、他的才能，然後來聘請他擔任什麼職務，根據他能夠勝任的職務給他相應的一個薪水，這個道理是一樣的，所以這個原則都是這樣。</w:t>
      </w:r>
      <w:r>
        <w:t xml:space="preserve"> </w:t>
      </w:r>
    </w:p>
    <w:p w14:paraId="0D61ABA3" w14:textId="77777777" w:rsidR="00E33D6B" w:rsidRDefault="00E33D6B">
      <w:pPr>
        <w:pStyle w:val="a3"/>
      </w:pPr>
      <w:r>
        <w:t xml:space="preserve">　　好，這一條我們就學習到這裡。祝大家福慧增長，法喜充滿。阿彌陀佛</w:t>
      </w:r>
      <w:r>
        <w:t>!</w:t>
      </w:r>
      <w:r>
        <w:t xml:space="preserve">　　</w:t>
      </w:r>
    </w:p>
    <w:sectPr w:rsidR="00E33D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4CF3" w14:textId="77777777" w:rsidR="00E33D6B" w:rsidRDefault="00E33D6B" w:rsidP="00946F3F">
      <w:r>
        <w:separator/>
      </w:r>
    </w:p>
  </w:endnote>
  <w:endnote w:type="continuationSeparator" w:id="0">
    <w:p w14:paraId="15F4CDA8" w14:textId="77777777" w:rsidR="00E33D6B" w:rsidRDefault="00E33D6B" w:rsidP="0094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41FA" w14:textId="77777777" w:rsidR="00E33D6B" w:rsidRDefault="00E33D6B" w:rsidP="00946F3F">
      <w:r>
        <w:separator/>
      </w:r>
    </w:p>
  </w:footnote>
  <w:footnote w:type="continuationSeparator" w:id="0">
    <w:p w14:paraId="41992645" w14:textId="77777777" w:rsidR="00E33D6B" w:rsidRDefault="00E33D6B" w:rsidP="00946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3F"/>
    <w:rsid w:val="007931EE"/>
    <w:rsid w:val="00946F3F"/>
    <w:rsid w:val="00E3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B24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F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F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