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BC2A" w14:textId="77777777" w:rsidR="00BE0717" w:rsidRDefault="00BE0717">
      <w:r>
        <w:t>《群書治要３６Ｏ》第三冊</w:t>
      </w:r>
      <w:r>
        <w:t>—</w:t>
      </w:r>
      <w:r>
        <w:t>人師</w:t>
      </w:r>
      <w:r>
        <w:t xml:space="preserve"> </w:t>
      </w:r>
      <w:r>
        <w:t>人友</w:t>
      </w:r>
      <w:r>
        <w:t xml:space="preserve"> </w:t>
      </w:r>
      <w:r>
        <w:t xml:space="preserve">人吏　　悟道法師主講　　（第二一七集）　　</w:t>
      </w:r>
      <w:r>
        <w:t>2023/4/12</w:t>
      </w:r>
      <w:r>
        <w:t xml:space="preserve">　　華藏淨宗學會　　檔名：</w:t>
      </w:r>
      <w:r>
        <w:t xml:space="preserve">WD20-057-0217 </w:t>
      </w:r>
    </w:p>
    <w:p w14:paraId="50BD6F39" w14:textId="77777777" w:rsidR="00BE0717" w:rsidRDefault="00BE0717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0E60C0FE" w14:textId="77777777" w:rsidR="00BE0717" w:rsidRDefault="00BE0717">
      <w:pPr>
        <w:pStyle w:val="a3"/>
      </w:pPr>
      <w:r>
        <w:t xml:space="preserve">　　【二一七、智如原泉，行可以為表儀者，人師也。智可以砥礪，行可以為輔檠者，人友也。據法守職，而不敢為非者，人吏也。當前快意，一呼再諾者，人隸也。故上主以師為佐，中主以友為佐，下主以吏為佐，危亡之主以隸為佐。欲觀其亡，必由其下。故同明者相見，同聽者相聞，同志者相從，非賢者莫能用賢。故輔佐左右所任使，有存亡之機，得失之要也，可無慎乎！】</w:t>
      </w:r>
      <w:r>
        <w:t xml:space="preserve"> </w:t>
      </w:r>
    </w:p>
    <w:p w14:paraId="30D8773D" w14:textId="77777777" w:rsidR="00BE0717" w:rsidRDefault="00BE0717">
      <w:pPr>
        <w:pStyle w:val="a3"/>
      </w:pPr>
      <w:r>
        <w:t xml:space="preserve">　　這一條出自於卷八，《韓詩外傳》</w:t>
      </w:r>
      <w:r>
        <w:t xml:space="preserve"> </w:t>
      </w:r>
    </w:p>
    <w:p w14:paraId="7B632404" w14:textId="77777777" w:rsidR="00BE0717" w:rsidRDefault="00BE0717">
      <w:pPr>
        <w:pStyle w:val="a3"/>
      </w:pPr>
      <w:r>
        <w:t xml:space="preserve">　　『原泉』，就是水源之本，有三點水這個「源」，跟現在原來的「原」古字是同樣通用的，就是這裡講「原泉」，泉水的源頭。『表儀』是表率、儀範，我們一般講模範。『砥礪』是磨鍊、鍛鍊的意思。『輔檠』，檠音念「情」，感情的情，念這個音，意思是互相矯正，就領導人跟被領導人互相矯正。檠就是矯正，在古代多半是指矯正弓弩，是矯正的意思。『守職』是忠於職守。『當前快意』，這是講在人面前投合對方的心意，就是講面前的話，讓對方合乎他的心。『任使』是差遣、委用的意思。</w:t>
      </w:r>
      <w:r>
        <w:t xml:space="preserve"> </w:t>
      </w:r>
    </w:p>
    <w:p w14:paraId="2569AAE3" w14:textId="77777777" w:rsidR="00BE0717" w:rsidRDefault="00BE0717">
      <w:pPr>
        <w:pStyle w:val="a3"/>
      </w:pPr>
      <w:r>
        <w:t xml:space="preserve">　　這一條講，「智慧像有源頭的泉水一樣永不枯竭，行為可以作為眾人表率的人，是人之師。智慧可以互相磨鍊提升、行為可以互相矯正的人，是人之友。依據法規做事、恪守職責、不為非作歹的人，是人之吏。在人前投合對方的心意，對方一呼喚，連聲應諾，是人之奴」，奴隸的奴，這是講唯唯諾諾，這是奴。「所以有道的明君以人師作為他的輔佐」，這是有道的明君，給他輔佐的大臣，他是以他為老師，是這個心態。中等的君主，「中等才德的君主以人友作為他的輔佐」，人友就是朋友，輔佐他的人，他看作朋友，這是中等的領導人、君主。「下等的君主用人吏作為他的輔佐」，吏就是我們一般講官吏（他下面辦事的人），不是以他為師、為友，就是給他辦事的。第三等的，是官吏那個吏。「使國家危亡的君主用人隸作為他的輔佐」，這個隸是奴隸，奴隸就是好像他的奴婢一樣，都是要聽君主的，他都不能夠提意見的。亡國之君都是用奴隸作他的輔佐，這個國家就危險了。所以「要看一位君主是否會滅亡，一定先觀察他的下屬」，他旁邊什麼人在幫他做事。</w:t>
      </w:r>
      <w:r>
        <w:t xml:space="preserve"> </w:t>
      </w:r>
    </w:p>
    <w:p w14:paraId="61CD7CA3" w14:textId="77777777" w:rsidR="00BE0717" w:rsidRDefault="00BE0717">
      <w:pPr>
        <w:pStyle w:val="a3"/>
      </w:pPr>
      <w:r>
        <w:t xml:space="preserve">　　「所以眼光同樣敏銳的人能相互看見，耳朵同樣靈敏的人能相互聽到，志趣相投的人能相互跟隨，不是賢君就不能任用賢臣。所以君主對於左右輔佐大臣的委用，其中就隱藏著國家存亡的機兆、政治得失的關鍵」，徵兆就藏在裡面，「怎麼可以不謹慎對待呢？」這個就是任用大臣不能不謹慎，國家辦政治是這樣的原則、道理，我們做任何事業，同樣一個道理，這是我們要學習的地方。最高的就是以師，這是有道的明君，起碼要為友、為吏。如果把下屬當作奴隸，那都是亡國的徵兆。一個企業也是同樣一個道理，能不能興旺或者衰敗，看他用什麼人、怎麼用？就可以知道他將來的結果了。</w:t>
      </w:r>
      <w:r>
        <w:t xml:space="preserve"> </w:t>
      </w:r>
    </w:p>
    <w:p w14:paraId="23335F92" w14:textId="77777777" w:rsidR="00BE0717" w:rsidRDefault="00BE0717">
      <w:pPr>
        <w:pStyle w:val="a3"/>
      </w:pPr>
      <w:r>
        <w:t xml:space="preserve">　　好，這一條我們就學習到這裡。祝大家福慧增長，法喜充滿。阿彌陀佛！　　</w:t>
      </w:r>
    </w:p>
    <w:sectPr w:rsidR="00BE07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46DC9" w14:textId="77777777" w:rsidR="00BE0717" w:rsidRDefault="00BE0717" w:rsidP="004566F6">
      <w:r>
        <w:separator/>
      </w:r>
    </w:p>
  </w:endnote>
  <w:endnote w:type="continuationSeparator" w:id="0">
    <w:p w14:paraId="19F366E9" w14:textId="77777777" w:rsidR="00BE0717" w:rsidRDefault="00BE0717" w:rsidP="00456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11613" w14:textId="77777777" w:rsidR="00BE0717" w:rsidRDefault="00BE0717" w:rsidP="004566F6">
      <w:r>
        <w:separator/>
      </w:r>
    </w:p>
  </w:footnote>
  <w:footnote w:type="continuationSeparator" w:id="0">
    <w:p w14:paraId="52CA98E6" w14:textId="77777777" w:rsidR="00BE0717" w:rsidRDefault="00BE0717" w:rsidP="004566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F6"/>
    <w:rsid w:val="004566F6"/>
    <w:rsid w:val="007931EE"/>
    <w:rsid w:val="00BE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3F7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6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6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6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6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