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8EBC" w14:textId="77777777" w:rsidR="00416811" w:rsidRDefault="00416811">
      <w:r>
        <w:t>《群書治要３６Ｏ》第三冊</w:t>
      </w:r>
      <w:r>
        <w:t>—</w:t>
      </w:r>
      <w:r>
        <w:t xml:space="preserve">合天心，順民意　　悟道法師主講　　（第二二一集）　　</w:t>
      </w:r>
      <w:r>
        <w:t>2023/4/16</w:t>
      </w:r>
      <w:r>
        <w:t xml:space="preserve">　　華藏淨宗學會　　檔名：</w:t>
      </w:r>
      <w:r>
        <w:t xml:space="preserve">WD20-057-0221 </w:t>
      </w:r>
    </w:p>
    <w:p w14:paraId="121B710E" w14:textId="77777777" w:rsidR="00416811" w:rsidRDefault="00416811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41CCE6C0" w14:textId="77777777" w:rsidR="00416811" w:rsidRDefault="00416811">
      <w:pPr>
        <w:pStyle w:val="a3"/>
      </w:pPr>
      <w:r>
        <w:t xml:space="preserve">　　【二二一、治天下者，當用天下之心為心，不得自專快意而已也！上之皇天見譴，下之黎庶恨怨。】</w:t>
      </w:r>
      <w:r>
        <w:t xml:space="preserve"> </w:t>
      </w:r>
    </w:p>
    <w:p w14:paraId="6CBD2438" w14:textId="77777777" w:rsidR="00416811" w:rsidRDefault="00416811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2F237BB2" w14:textId="77777777" w:rsidR="00416811" w:rsidRDefault="00416811">
      <w:pPr>
        <w:pStyle w:val="a3"/>
      </w:pPr>
      <w:r>
        <w:t xml:space="preserve">　　『皇天』，這是對天以及天神的尊稱。『黎庶』就是黎民，就是人民百姓。</w:t>
      </w:r>
      <w:r>
        <w:t xml:space="preserve"> </w:t>
      </w:r>
    </w:p>
    <w:p w14:paraId="7F4D1F2C" w14:textId="77777777" w:rsidR="00416811" w:rsidRDefault="00416811">
      <w:pPr>
        <w:pStyle w:val="a3"/>
      </w:pPr>
      <w:r>
        <w:t xml:space="preserve">　　這一條講，「鮑宣上疏勸諫皇帝」，這是漢朝的時候，他勸諫皇帝，「治理天下的人，應當以天下人之心為心，千萬不能孤行己見，恣意妄為啊！」如果那樣做，「就會上遭天譴，下為百姓所怨。」當皇帝，當一個國家最高領導人，不能一意孤行自己的見解，自己想怎麼做就怎麼做，恣意妄為，就是胡作妄為，沒有去關心人民百姓的生活，這樣會遭到天譴，下面人民百姓心都有怨恨。我們一般俗話講，所謂天怒人怨，這樣的一個政權，他也就保持不久了。所以這個也是要以公心，不能用自己自私自利的這種心態行為來治天下，應該以全國人民他們的需要，要知道民間的疾苦，有什麼問題，民間他們需要什麼，要為人民著想，為人民服務。所以當上這個領導的位子，那不是自己在那邊享受，恣意妄為，這個國家就不能長久了。這些也都是我們每個階層的領導人都必須學習的，一個公司、團體、企業，一個家庭也是同樣的道理。當領導這個位子實在講也不好當，如果再恣意妄為，這個國家很快就破敗了。</w:t>
      </w:r>
      <w:r>
        <w:t xml:space="preserve"> </w:t>
      </w:r>
    </w:p>
    <w:p w14:paraId="4CB1CE13" w14:textId="77777777" w:rsidR="00416811" w:rsidRDefault="00416811">
      <w:pPr>
        <w:pStyle w:val="a3"/>
      </w:pPr>
      <w:r>
        <w:t xml:space="preserve">　　好，這一條我們就學習到這裡。祝大家福慧增長，法喜充滿。阿彌陀佛！　　</w:t>
      </w:r>
    </w:p>
    <w:sectPr w:rsidR="004168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62E9" w14:textId="77777777" w:rsidR="00416811" w:rsidRDefault="00416811" w:rsidP="00582BA6">
      <w:r>
        <w:separator/>
      </w:r>
    </w:p>
  </w:endnote>
  <w:endnote w:type="continuationSeparator" w:id="0">
    <w:p w14:paraId="124305E2" w14:textId="77777777" w:rsidR="00416811" w:rsidRDefault="00416811" w:rsidP="00582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CA15" w14:textId="77777777" w:rsidR="00416811" w:rsidRDefault="00416811" w:rsidP="00582BA6">
      <w:r>
        <w:separator/>
      </w:r>
    </w:p>
  </w:footnote>
  <w:footnote w:type="continuationSeparator" w:id="0">
    <w:p w14:paraId="4B87DEB3" w14:textId="77777777" w:rsidR="00416811" w:rsidRDefault="00416811" w:rsidP="00582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A6"/>
    <w:rsid w:val="00416811"/>
    <w:rsid w:val="00582BA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103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