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BF4B" w14:textId="77777777" w:rsidR="00F01823" w:rsidRDefault="00F01823">
      <w:r>
        <w:t>《群書治要３６Ｏ》第三冊</w:t>
      </w:r>
      <w:r>
        <w:t>—</w:t>
      </w:r>
      <w:r>
        <w:t xml:space="preserve">貪欲之臣得勢之害　　悟道法師主講　　（第二四二集）　　</w:t>
      </w:r>
      <w:r>
        <w:t>2023/5/7</w:t>
      </w:r>
      <w:r>
        <w:t xml:space="preserve">　　華藏淨宗學會　　檔名：</w:t>
      </w:r>
      <w:r>
        <w:t xml:space="preserve">WD20-057-0242 </w:t>
      </w:r>
    </w:p>
    <w:p w14:paraId="58AA81E0" w14:textId="77777777" w:rsidR="00F01823" w:rsidRDefault="00F01823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20456237" w14:textId="77777777" w:rsidR="00F01823" w:rsidRDefault="00F01823">
      <w:pPr>
        <w:pStyle w:val="a3"/>
      </w:pPr>
      <w:r>
        <w:t xml:space="preserve">　　【二四二、臣聞咎繇戒帝舜曰：「亡敖佚欲有國，兢兢業業，一日二日萬機。」</w:t>
      </w:r>
      <w:r>
        <w:t>……</w:t>
      </w:r>
      <w:r>
        <w:t>箕子戒武王曰：「臣無有作威作福，亡有玉食；臣之有作威作福玉食，害於而家，凶於而國，人用側頗辟，民用僭慝。」】</w:t>
      </w:r>
      <w:r>
        <w:t xml:space="preserve"> </w:t>
      </w:r>
    </w:p>
    <w:p w14:paraId="20D5AAC7" w14:textId="77777777" w:rsidR="00F01823" w:rsidRDefault="00F01823">
      <w:pPr>
        <w:pStyle w:val="a3"/>
      </w:pPr>
      <w:r>
        <w:t xml:space="preserve">　　這一條出自於後補卷二十，《漢書（八）》。</w:t>
      </w:r>
      <w:r>
        <w:t xml:space="preserve"> </w:t>
      </w:r>
    </w:p>
    <w:p w14:paraId="4005631E" w14:textId="77777777" w:rsidR="00F01823" w:rsidRDefault="00F01823">
      <w:pPr>
        <w:pStyle w:val="a3"/>
      </w:pPr>
      <w:r>
        <w:t xml:space="preserve">　　『咎繇』，就是皋陶，舜的賢臣。這個皋陶勸誡的話引用自《尚書．皋陶謨》。『亡敖』，「亡」就是「無」的意思，沒有教化。「亡敖」就是不要讓、不要使的意思，亡這個字念毋或者念無。這裡這個字是「敖」，但是依照這個字義來看，應當是「教」，教化的教，教導的教；可能是古時候這個字刻錯了，應該是教。《尚書》通行本原文為，「無教逸欲有邦，兢兢業業，一日二日萬幾」，這個在《尚書》一般流通本它原文就是「無教逸欲有邦」，所以這個地方可能是刻錯字，所以用「無教」這個意思比較講得通。『佚欲』就是貪圖安樂，嗜欲無節，放逸、放縱、懈怠，貪圖享樂，沒有節制了。『有國』是指成為有封地的諸侯，這個就是諸侯他有封地，他有國土，有他的土地。『萬機』就是應當戒慎恐懼萬事之機，後來是指帝王日常處理的紛繁政務，就是日理萬機，政務很多，用「萬機」來形容。『箕子』是商紂王之叔父，紂王的叔叔，封於箕，他的封地叫箕。因為紂王不聽他叔父的勸諫，所以披髮假裝發狂為奴，後來被紂王所囚，關起來，後歸於周。以下箕子勸誡的話引自《尚書．洪範》。這個『而』，而且的而，是你的意思。『側頗僻』是邪枉不正，。「側」就是傾斜，「頗僻」就是偏邪不正。</w:t>
      </w:r>
      <w:r>
        <w:t xml:space="preserve"> </w:t>
      </w:r>
    </w:p>
    <w:p w14:paraId="29B85309" w14:textId="77777777" w:rsidR="00F01823" w:rsidRDefault="00F01823">
      <w:pPr>
        <w:pStyle w:val="a3"/>
      </w:pPr>
      <w:r>
        <w:t xml:space="preserve">　　這一條講，「王嘉進上密封的奏疏說」，這個奏疏用密封的，向皇上進奏。這個奏疏裡面說，「臣聽說咎繇告誡舜帝說：不要使縱樂貪欲的人成為諸侯」，就是即不要讓他們得勢，這些人貪圖享樂，放縱欲望，這樣的人不要讓他成為諸侯，就是不要讓他得勢，不要讓他有權有勢。「必須要天天戒慎恐懼」，來防範這些人，要戒慎恐懼，「來處理成千上萬的國事」。「箕子告誡武王說：一般的官吏是沒有獨攬賞罰大權、沒有享受美食的；如果一般官吏也能行使賞罰之權、享受美食，那將有害於您的家族，有害於您的國，（權力歸於臣，則官員和百姓就會逢迎趨附）」，就會去巴結、諂媚他們，「國人會因此偏邪不正，百姓都會踰越禮法，懷有貳心了」。這一條，就是綱紀、大權不能讓給下面的臣屬，應該君主自己要掌握。這個大權讓給臣屬，一般人就要去巴結這個官吏，因為他有權力，就要去巴結他了。這些人民都學會諂媚、巴結，就會超越禮法，就會偏邪不正，就會懷有貳心了。所以各個企業也是同樣一個道理，上面最高的領導人要能掌握這個權力，不讓這些臣子他們下面的人他得勢、胡作妄為。</w:t>
      </w:r>
      <w:r>
        <w:t xml:space="preserve"> </w:t>
      </w:r>
    </w:p>
    <w:p w14:paraId="1F5651A5" w14:textId="77777777" w:rsidR="00F01823" w:rsidRDefault="00F01823">
      <w:pPr>
        <w:pStyle w:val="a3"/>
      </w:pPr>
      <w:r>
        <w:t xml:space="preserve">　　好，這一條我們就學習到這裡。祝大家福慧增長，法喜充滿。阿彌陀佛！　　</w:t>
      </w:r>
    </w:p>
    <w:sectPr w:rsidR="00F018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1CF9F" w14:textId="77777777" w:rsidR="00F01823" w:rsidRDefault="00F01823" w:rsidP="007B6D20">
      <w:r>
        <w:separator/>
      </w:r>
    </w:p>
  </w:endnote>
  <w:endnote w:type="continuationSeparator" w:id="0">
    <w:p w14:paraId="6B8517EC" w14:textId="77777777" w:rsidR="00F01823" w:rsidRDefault="00F01823" w:rsidP="007B6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EE5F0" w14:textId="77777777" w:rsidR="00F01823" w:rsidRDefault="00F01823" w:rsidP="007B6D20">
      <w:r>
        <w:separator/>
      </w:r>
    </w:p>
  </w:footnote>
  <w:footnote w:type="continuationSeparator" w:id="0">
    <w:p w14:paraId="71A96144" w14:textId="77777777" w:rsidR="00F01823" w:rsidRDefault="00F01823" w:rsidP="007B6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20"/>
    <w:rsid w:val="007931EE"/>
    <w:rsid w:val="007B6D20"/>
    <w:rsid w:val="00F0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8C6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D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D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D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D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