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2EDE" w14:textId="77777777" w:rsidR="00FA506B" w:rsidRDefault="00FA506B">
      <w:r>
        <w:t>《群書治要３６Ｏ》第三冊</w:t>
      </w:r>
      <w:r>
        <w:t>—</w:t>
      </w:r>
      <w:r>
        <w:t xml:space="preserve">先有國後有家　　悟道法師主講　　（第二九一集）　　</w:t>
      </w:r>
      <w:r>
        <w:t>2023/6/25</w:t>
      </w:r>
      <w:r>
        <w:t xml:space="preserve">　　華藏淨宗學會　　檔名：</w:t>
      </w:r>
      <w:r>
        <w:t xml:space="preserve">WD20-057-0291 </w:t>
      </w:r>
    </w:p>
    <w:p w14:paraId="5D7DC26E" w14:textId="77777777" w:rsidR="00FA506B" w:rsidRDefault="00FA506B">
      <w:pPr>
        <w:pStyle w:val="a3"/>
      </w:pPr>
      <w:r>
        <w:t xml:space="preserve">　　諸位同學，大家好！我們繼續來學習《群書治要３６Ｏ》第三冊，第四單元「為政」，十三、「武事」。</w:t>
      </w:r>
      <w:r>
        <w:t xml:space="preserve"> </w:t>
      </w:r>
    </w:p>
    <w:p w14:paraId="3C98D040" w14:textId="77777777" w:rsidR="00FA506B" w:rsidRDefault="00FA506B">
      <w:pPr>
        <w:pStyle w:val="a3"/>
      </w:pPr>
      <w:r>
        <w:t xml:space="preserve">　　【二九一、穰苴曰：「將受命之日，則忘其家；臨軍約束，則忘其親；援枹鼓之急，則忘其身。」】</w:t>
      </w:r>
      <w:r>
        <w:t xml:space="preserve"> </w:t>
      </w:r>
    </w:p>
    <w:p w14:paraId="4D79FC5E" w14:textId="77777777" w:rsidR="00FA506B" w:rsidRDefault="00FA506B">
      <w:pPr>
        <w:pStyle w:val="a3"/>
      </w:pPr>
      <w:r>
        <w:t xml:space="preserve">　　這一條出自於卷十二，《史記（下）》。</w:t>
      </w:r>
      <w:r>
        <w:t xml:space="preserve"> </w:t>
      </w:r>
    </w:p>
    <w:p w14:paraId="5BD3892C" w14:textId="77777777" w:rsidR="00FA506B" w:rsidRDefault="00FA506B">
      <w:pPr>
        <w:pStyle w:val="a3"/>
      </w:pPr>
      <w:r>
        <w:t xml:space="preserve">　　『穰苴』是齊國人，春秋末期的軍事家。他姓田，田氏，名穰苴，擔任司馬的職位，曾經率兵擊退晉、燕這兩國的軍隊，治軍很嚴整，深通兵法。『臨軍』就是將要出去作戰，叫「臨軍」。『約束』就是規章；法令。『援枹鼓』，這是手持著戰鼓的鼓槌，古時候以擊鼓指揮軍隊進擊。這個「枹」就是鼓槌，敲戰鼓那個鼓槌。</w:t>
      </w:r>
      <w:r>
        <w:t xml:space="preserve"> </w:t>
      </w:r>
    </w:p>
    <w:p w14:paraId="5D4253D2" w14:textId="77777777" w:rsidR="00FA506B" w:rsidRDefault="00FA506B">
      <w:pPr>
        <w:pStyle w:val="a3"/>
      </w:pPr>
      <w:r>
        <w:t xml:space="preserve">　　這一條講，（齊國司馬）穰苴說：「身為將領，從接受任命起，就應當忘掉自己的家庭；即將出戰，要遵守軍中法令，就應當忘掉自己的雙親；擊鼓指揮軍隊進擊的緊急時刻，就應當忘掉自身的安危。」這個就是做一個將領、一個軍人的天職，就是要勇敢的作戰。所以在《孝經》講，「戰陣不勇」，不勇敢，就是不孝。所以這裡講忘掉雙親，那也是真正的行孝。這是跟平常在家不一樣，在兩軍作戰要勇敢應敵，這才是盡孝。這是做軍人正確的一個心態，要忘掉自己家庭，要忘掉自己雙親，緊急的時候忘掉自己本身的安危。所以軍人就不能貪生怕死，就要勇敢的作戰，才是軍人應該要做的本分。</w:t>
      </w:r>
      <w:r>
        <w:t xml:space="preserve"> </w:t>
      </w:r>
    </w:p>
    <w:p w14:paraId="54967C46" w14:textId="77777777" w:rsidR="00FA506B" w:rsidRDefault="00FA506B">
      <w:pPr>
        <w:pStyle w:val="a3"/>
      </w:pPr>
      <w:r>
        <w:t xml:space="preserve">　　好，這一條我們就學習到這裡。祝大家福慧增長，法喜充滿。阿彌陀佛！　　</w:t>
      </w:r>
    </w:p>
    <w:sectPr w:rsidR="00FA50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637A5" w14:textId="77777777" w:rsidR="00FA506B" w:rsidRDefault="00FA506B" w:rsidP="00C8629D">
      <w:r>
        <w:separator/>
      </w:r>
    </w:p>
  </w:endnote>
  <w:endnote w:type="continuationSeparator" w:id="0">
    <w:p w14:paraId="03EC2F98" w14:textId="77777777" w:rsidR="00FA506B" w:rsidRDefault="00FA506B" w:rsidP="00C86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995C9" w14:textId="77777777" w:rsidR="00FA506B" w:rsidRDefault="00FA506B" w:rsidP="00C8629D">
      <w:r>
        <w:separator/>
      </w:r>
    </w:p>
  </w:footnote>
  <w:footnote w:type="continuationSeparator" w:id="0">
    <w:p w14:paraId="0F0937BE" w14:textId="77777777" w:rsidR="00FA506B" w:rsidRDefault="00FA506B" w:rsidP="00C862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9D"/>
    <w:rsid w:val="007931EE"/>
    <w:rsid w:val="00C8629D"/>
    <w:rsid w:val="00FA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333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62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62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62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62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