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993E5" w14:textId="77777777" w:rsidR="00F55C52" w:rsidRDefault="00F55C52">
      <w:r>
        <w:t>《群書治要３６Ｏ》第三冊</w:t>
      </w:r>
      <w:r>
        <w:t>—</w:t>
      </w:r>
      <w:r>
        <w:t xml:space="preserve">遂道術而崇德義　　悟道法師主講　　（第三四Ｏ集）　　</w:t>
      </w:r>
      <w:r>
        <w:t>2023/8/13</w:t>
      </w:r>
      <w:r>
        <w:t xml:space="preserve">　　華藏淨宗學會　　檔名：</w:t>
      </w:r>
      <w:r>
        <w:t xml:space="preserve">WD20-057-0340 </w:t>
      </w:r>
    </w:p>
    <w:p w14:paraId="36DBA2F7" w14:textId="77777777" w:rsidR="00F55C52" w:rsidRDefault="00F55C52">
      <w:pPr>
        <w:pStyle w:val="a3"/>
      </w:pPr>
      <w:r>
        <w:t xml:space="preserve">　　諸位同學，大家好！我們繼續來學習《群書治要３６Ｏ》第三冊，第六單元「明辨」，一、「邪正」。</w:t>
      </w:r>
      <w:r>
        <w:t xml:space="preserve"> </w:t>
      </w:r>
    </w:p>
    <w:p w14:paraId="2307B15A" w14:textId="77777777" w:rsidR="00F55C52" w:rsidRDefault="00F55C52">
      <w:pPr>
        <w:pStyle w:val="a3"/>
      </w:pPr>
      <w:r>
        <w:t xml:space="preserve">　　【三四Ｏ、夫教訓者，所以遂道術而崇德義也。今學問之士，好語虛無之事，爭著雕麗之文，以求見異於世，品人鮮識，從而尚之，此傷道德之實，而惑矇夫之失者也。詩賦者，所以頌善醜之德，泄哀樂之情也，故溫雅以廣文，興喻以盡意。今賦頌之徒，苟為饒辨屈蹇之辭，競陳誣罔無然之事，以索見怪於世，愚夫戇士，從而奇之，此悖孩童之思，而長不誠之言者也。盡孝悌於父母，正操行於閨門，所以為列士也。今多務交游以結黨，偷勢竊名，以取濟渡，夸末之徒，從而尚之，此逼貞士之節，而眩世俗之心者也。養生順志，所以為孝也。今多違志以儉養，約生以待終，終沒之後，乃崇飾喪紀，以言孝，盛饗賓旅以求名，誣善之徒，從而稱之，此亂孝悌之真行，而誤後生之痛者也。忠正以事君，信法以理下，所以居官也。今多姦諛以取媚，玩法以便己，苟得之徒，從而賢之，此滅貞良之行，開亂危之源者也。五者，外雖有賢才之虛譽，內有傷道德之至實。】</w:t>
      </w:r>
      <w:r>
        <w:t xml:space="preserve"> </w:t>
      </w:r>
    </w:p>
    <w:p w14:paraId="792B9871" w14:textId="77777777" w:rsidR="00F55C52" w:rsidRDefault="00F55C52">
      <w:pPr>
        <w:pStyle w:val="a3"/>
      </w:pPr>
      <w:r>
        <w:t xml:space="preserve">　　這一條出自於卷四十四，《潛夫論》。</w:t>
      </w:r>
      <w:r>
        <w:t xml:space="preserve"> </w:t>
      </w:r>
    </w:p>
    <w:p w14:paraId="18842396" w14:textId="77777777" w:rsidR="00F55C52" w:rsidRDefault="00F55C52">
      <w:pPr>
        <w:pStyle w:val="a3"/>
      </w:pPr>
      <w:r>
        <w:t xml:space="preserve">　　這裡『品人』這兩個字是眾人的意思。『矇夫』是瞎子，是指不學無知之人，就是沒有知識的人。『興喻』是指詩歌創作手法的興與比。「興」為託物言志，這個興，詩歌這個興就是托這個物來言自己的志向，比喻為取他物作比況。『饒辨』就是辯論的意思，就是爭辯。『屈蹇』，這個音念「簡」，形容隱晦艱澀，這是很艱澀、艱難的意思。『誣罔』是無中生有，欺騙愚弄。『無然』，不是這樣，是這裡「無然」的意思，「無然」就是不是這樣的。『戇』這個字念「狀」，就是愚痴的意思。『閨門』，內室的門，屋子裡面最裡面，內室的門，一般指家庭。『濟渡』是渡水到達彼岸，比喻仕途順利，辦事方便。『夸末』，謂浮誇而不務實，講的話都是誇張，做事不務實。『貞士』是志節堅定、操守方正之士，稱為「貞士」。『約生』，節約生前供養。『喪紀』就是喪事。『饗』，這個字是以隆重的禮儀宴請賓客。宴請賓客，泛指宴請，以酒食招待這些事情。『誣善』就是偽善。『苟得』，不該得的而得到，這叫「茍得」。</w:t>
      </w:r>
      <w:r>
        <w:t xml:space="preserve"> </w:t>
      </w:r>
    </w:p>
    <w:p w14:paraId="2055E0C6" w14:textId="77777777" w:rsidR="00F55C52" w:rsidRDefault="00F55C52">
      <w:pPr>
        <w:pStyle w:val="a3"/>
      </w:pPr>
      <w:r>
        <w:t xml:space="preserve">　　這一條也是講辨邪正。這一條講，「教育訓導，是為了成就道德學問和弘揚德義的。現今做學問的人，喜歡談論荒誕無稽的事，爭相寫作雕飾華麗的文章，以求標新立異被世人特殊看待，一般人很少能認識清楚，便跟著尊崇他」，就是盲目的尊崇著他們這些人，「這是實際上傷害道德，而嚴重迷惑無知者的大錯」。「詩和賦，是用來吟誦善惡品行、抒發哀樂情感的，所以用詞溫潤典雅來增加文采，用興和比的方式來充分表達心意」，這是詩它主要的作用。「而現今吟賦作頌的人，隨便地創作巧辯晦澀的文辭，競相陳述欺妄不實的事情，以博取世人的驚異，愚昧無知的人」，無知的人「便跟著對他稱奇讚歎，這是惑亂孩童的思想，而助長不誠實的言論的做法。對父母竭盡孝順恭敬，在家中則端正操守品行，這樣才夠得上稱為士人。如今人們多致力於結交朋友以結為朋黨，竊取權勢、名譽以求在仕途上飛黃騰達，那些浮誇而不務實的人，便跟著推崇他，這是貶抑忠貞之士的節操、迷惑世俗人心志的行徑。奉養父母，順承其心意，就是孝道。現今人們多違背父母的意願並吝嗇於贍養父母，在父母</w:t>
      </w:r>
      <w:r>
        <w:lastRenderedPageBreak/>
        <w:t>生前緊縮開銷而等待父母死亡，當父母亡故之後，子女們卻隆重操辦喪事來顯示孝心，大辦宴席款待賓客來博取孝名，那些偽善的人們，便跟著稱頌他們，這是悖亂孝悌的實質，貽誤後輩而令人痛心的事」，那個就不是真孝了。「以忠誠正直來事奉君主，以信守法度來治理百姓，這是為官者的責任。現今的官員多姦詐諂媚來討好上司，玩忽法令以方便自己，那些不應得到官職而得到的人，便跟著尊崇他，這是毀滅善行、開啟造成動亂的禍根。這五種做法，表面上雖然有賢才的虛假名譽，而實質上則會嚴重損害道德。【白話】【白話】【白話】」</w:t>
      </w:r>
      <w:r>
        <w:t xml:space="preserve"> </w:t>
      </w:r>
    </w:p>
    <w:p w14:paraId="199CD703" w14:textId="77777777" w:rsidR="00F55C52" w:rsidRDefault="00F55C52">
      <w:pPr>
        <w:pStyle w:val="a3"/>
      </w:pPr>
      <w:r>
        <w:t xml:space="preserve">　　好，這一條我們就學習到這裡。祝大家福慧增長，法喜充滿。阿彌陀佛！　　</w:t>
      </w:r>
    </w:p>
    <w:sectPr w:rsidR="00F55C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53A6B" w14:textId="77777777" w:rsidR="00F55C52" w:rsidRDefault="00F55C52" w:rsidP="00E859A0">
      <w:r>
        <w:separator/>
      </w:r>
    </w:p>
  </w:endnote>
  <w:endnote w:type="continuationSeparator" w:id="0">
    <w:p w14:paraId="4CE988FB" w14:textId="77777777" w:rsidR="00F55C52" w:rsidRDefault="00F55C52" w:rsidP="00E85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8E2B3" w14:textId="77777777" w:rsidR="00F55C52" w:rsidRDefault="00F55C52" w:rsidP="00E859A0">
      <w:r>
        <w:separator/>
      </w:r>
    </w:p>
  </w:footnote>
  <w:footnote w:type="continuationSeparator" w:id="0">
    <w:p w14:paraId="0245CF64" w14:textId="77777777" w:rsidR="00F55C52" w:rsidRDefault="00F55C52" w:rsidP="00E859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9A0"/>
    <w:rsid w:val="007931EE"/>
    <w:rsid w:val="00E859A0"/>
    <w:rsid w:val="00F5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10E6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59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59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59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59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