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BF01D" w14:textId="77777777" w:rsidR="00494055" w:rsidRDefault="00494055">
      <w:r>
        <w:t>《群書治要３６Ｏ》第三冊</w:t>
      </w:r>
      <w:r>
        <w:t>—</w:t>
      </w:r>
      <w:r>
        <w:t xml:space="preserve">法度制令要因時制宜　　悟道法師主講　　（第三四八集）　　</w:t>
      </w:r>
      <w:r>
        <w:t>2023/8/21</w:t>
      </w:r>
      <w:r>
        <w:t xml:space="preserve">　　華藏淨宗學會　　檔名：</w:t>
      </w:r>
      <w:r>
        <w:t xml:space="preserve">WD20-057-0348 </w:t>
      </w:r>
    </w:p>
    <w:p w14:paraId="113769F2" w14:textId="77777777" w:rsidR="00494055" w:rsidRDefault="00494055">
      <w:pPr>
        <w:pStyle w:val="a3"/>
      </w:pPr>
      <w:r>
        <w:t xml:space="preserve">　　諸位同學，大家好！我們繼續來學習《群書治要３６Ｏ》第三冊，第六單元「明辨」，五、「辨物」。</w:t>
      </w:r>
      <w:r>
        <w:t xml:space="preserve"> </w:t>
      </w:r>
    </w:p>
    <w:p w14:paraId="15E8217D" w14:textId="77777777" w:rsidR="00494055" w:rsidRDefault="00494055">
      <w:pPr>
        <w:pStyle w:val="a3"/>
      </w:pPr>
      <w:r>
        <w:t xml:space="preserve">　　【三四八、治國有常，而利民為本；政教有道，而令行為右。苟利於民，不必法古；苟周於事，不必循俗。故聖人法與時變，禮與俗化。衣服器械，各便其用；法度制令，各因其宜。故變古未可非，循俗未足多。】</w:t>
      </w:r>
      <w:r>
        <w:t xml:space="preserve"> </w:t>
      </w:r>
    </w:p>
    <w:p w14:paraId="05597136" w14:textId="77777777" w:rsidR="00494055" w:rsidRDefault="00494055">
      <w:pPr>
        <w:pStyle w:val="a3"/>
      </w:pPr>
      <w:r>
        <w:t xml:space="preserve">　　這一條出自於卷三十五，《文子》。</w:t>
      </w:r>
      <w:r>
        <w:t xml:space="preserve"> </w:t>
      </w:r>
    </w:p>
    <w:p w14:paraId="5358CBF4" w14:textId="77777777" w:rsidR="00494055" w:rsidRDefault="00494055">
      <w:pPr>
        <w:pStyle w:val="a3"/>
      </w:pPr>
      <w:r>
        <w:t xml:space="preserve">　　『右』，古代崇右，以右為貴。『周』是適合的意思。『循俗』就是順從風俗，「循」就是遵從。順應、順從一般民間的風俗。『足多』就是值得稱讚，「多」就是稱讚。</w:t>
      </w:r>
      <w:r>
        <w:t xml:space="preserve"> </w:t>
      </w:r>
    </w:p>
    <w:p w14:paraId="10953758" w14:textId="77777777" w:rsidR="00494055" w:rsidRDefault="00494055">
      <w:pPr>
        <w:pStyle w:val="a3"/>
      </w:pPr>
      <w:r>
        <w:t xml:space="preserve">　　這一條講，「治理國家有常理，以利益民眾為根本；政治教化有方法，以政令通行為上」，以能夠通行為主要的。「如果有利於百姓，就不必效法古人；如果措施合宜於事理，就不必順從舊俗」，就不必要依照舊的風俗習慣，如果這個措施合宜，是適合於事理的，不必要順從舊俗。「所以聖人制定法度隨著時代而變化，制定禮儀隨著風俗而演化。」因為每個時代、每個地區情況都有所不同，所以要因時制宜。「衣服和用具都適合百姓所用；法律制度和政策命令，都根據百姓所適宜的情況。所以改變古人的作法不一定值得非議，而順從舊俗也不一定值得讚譽。【白話】【白話】【白話】」這個就是說要看情況了。所以改變古時候一些做法不一定就是不對，要看是不是合宜；順從舊的風俗習慣也不一定要去讚歎，要看現在的一些實際情況而定。所以這些政策教化，也就是先師淨老常講的，要現代化、本土化，適合這個政區，適合現代人生活各方面的，這樣來制定法令規章就可以了。</w:t>
      </w:r>
      <w:r>
        <w:t xml:space="preserve"> </w:t>
      </w:r>
    </w:p>
    <w:p w14:paraId="4778ED6E" w14:textId="77777777" w:rsidR="00494055" w:rsidRDefault="00494055">
      <w:pPr>
        <w:pStyle w:val="a3"/>
      </w:pPr>
      <w:r>
        <w:t xml:space="preserve">　　好，這一條我們就學習到這裡。祝大家福慧增長，法喜充滿。阿彌陀佛！　　</w:t>
      </w:r>
    </w:p>
    <w:sectPr w:rsidR="004940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6B7A9" w14:textId="77777777" w:rsidR="00494055" w:rsidRDefault="00494055" w:rsidP="001E172E">
      <w:r>
        <w:separator/>
      </w:r>
    </w:p>
  </w:endnote>
  <w:endnote w:type="continuationSeparator" w:id="0">
    <w:p w14:paraId="717D3D15" w14:textId="77777777" w:rsidR="00494055" w:rsidRDefault="00494055" w:rsidP="001E17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2F245" w14:textId="77777777" w:rsidR="00494055" w:rsidRDefault="00494055" w:rsidP="001E172E">
      <w:r>
        <w:separator/>
      </w:r>
    </w:p>
  </w:footnote>
  <w:footnote w:type="continuationSeparator" w:id="0">
    <w:p w14:paraId="2E5CE5D0" w14:textId="77777777" w:rsidR="00494055" w:rsidRDefault="00494055" w:rsidP="001E17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72E"/>
    <w:rsid w:val="001E172E"/>
    <w:rsid w:val="0049405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116E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17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17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17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17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