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C182" w14:textId="77777777" w:rsidR="005443EC" w:rsidRDefault="005443EC">
      <w:r>
        <w:t>《群書治要３６Ｏ》第四冊</w:t>
      </w:r>
      <w:r>
        <w:t>—</w:t>
      </w:r>
      <w:r>
        <w:t xml:space="preserve">聖王不為勞民傷財之事　　悟道法師主講　　（第十三集）　　</w:t>
      </w:r>
      <w:r>
        <w:t>2023/9/15</w:t>
      </w:r>
      <w:r>
        <w:t xml:space="preserve">　　華藏淨宗學會　　檔名：</w:t>
      </w:r>
      <w:r>
        <w:t xml:space="preserve">WD20-060-0013 </w:t>
      </w:r>
    </w:p>
    <w:p w14:paraId="761AA384" w14:textId="77777777" w:rsidR="005443EC" w:rsidRDefault="005443EC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76FFF291" w14:textId="77777777" w:rsidR="005443EC" w:rsidRDefault="005443EC">
      <w:pPr>
        <w:pStyle w:val="a3"/>
      </w:pPr>
      <w:r>
        <w:t xml:space="preserve">　　【十三、墨子曰：「古之民未知為宮室時，就陵阜而居，宂而處下。潤濕傷民，故聖王作為宮室。為宮室之法曰：「室高足以避潤，邊足以圉風寒，上足以待雪霜雨露，宮墻之高足以別男女之禮。謹此則止。」凡費財勞力不加利者，不為也。是故聖王作為宮室，使上不以為觀樂也。作為衣服帶履，使身不以為辟怪也。故節於身，誨於民，是以天下之民，可得而治，財用可得而足。」】</w:t>
      </w:r>
      <w:r>
        <w:t xml:space="preserve"> </w:t>
      </w:r>
    </w:p>
    <w:p w14:paraId="54098901" w14:textId="77777777" w:rsidR="005443EC" w:rsidRDefault="005443EC">
      <w:pPr>
        <w:pStyle w:val="a3"/>
      </w:pPr>
      <w:r>
        <w:t xml:space="preserve">　　這一條出自於卷三十四，《墨子．辭過》。</w:t>
      </w:r>
      <w:r>
        <w:t xml:space="preserve"> </w:t>
      </w:r>
    </w:p>
    <w:p w14:paraId="0CD9CD99" w14:textId="77777777" w:rsidR="005443EC" w:rsidRDefault="005443EC">
      <w:pPr>
        <w:pStyle w:val="a3"/>
      </w:pPr>
      <w:r>
        <w:t xml:space="preserve">　　墨子說：「上古先民不知道修建房屋的時候靠近丘陵，居住洞穴。地下潮濕，對人的身體有害，所以聖王就修建房屋。」那個時候修建房屋的原則是：「地基的高度可以避潮濕，四周可以禦風寒，屋頂可以抵擋雪霜雨露，室內牆的高度足以分隔空間，別男女之禮。僅此而已。凡是勞民傷財，不能增加利益的事不去做。所以聖王修建房屋是為了方便生活，而不是為了追求觀賞享樂。製造衣服帶履是為了方便身體，而不是為了追求奇特的裝束。因為自身節制，引導民眾，所以天下的民眾得以治理，財用得以充足。」</w:t>
      </w:r>
      <w:r>
        <w:t xml:space="preserve"> </w:t>
      </w:r>
    </w:p>
    <w:p w14:paraId="1AB11F15" w14:textId="77777777" w:rsidR="005443EC" w:rsidRDefault="005443EC">
      <w:pPr>
        <w:pStyle w:val="a3"/>
      </w:pPr>
      <w:r>
        <w:t xml:space="preserve">　　好，這一條我們就學習到這裡，「戒貪」就到這裡一個段落，下面就是「勤儉」了。好，祝大家福慧增長，法喜充滿。阿彌陀佛！　　</w:t>
      </w:r>
    </w:p>
    <w:sectPr w:rsidR="005443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F053F" w14:textId="77777777" w:rsidR="005443EC" w:rsidRDefault="005443EC" w:rsidP="00A7396D">
      <w:r>
        <w:separator/>
      </w:r>
    </w:p>
  </w:endnote>
  <w:endnote w:type="continuationSeparator" w:id="0">
    <w:p w14:paraId="1DEC0F3F" w14:textId="77777777" w:rsidR="005443EC" w:rsidRDefault="005443EC" w:rsidP="00A7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62F3C" w14:textId="77777777" w:rsidR="005443EC" w:rsidRDefault="005443EC" w:rsidP="00A7396D">
      <w:r>
        <w:separator/>
      </w:r>
    </w:p>
  </w:footnote>
  <w:footnote w:type="continuationSeparator" w:id="0">
    <w:p w14:paraId="3EEB05EA" w14:textId="77777777" w:rsidR="005443EC" w:rsidRDefault="005443EC" w:rsidP="00A73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6D"/>
    <w:rsid w:val="005443EC"/>
    <w:rsid w:val="007931EE"/>
    <w:rsid w:val="00A7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8B7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