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B20A3" w14:textId="77777777" w:rsidR="00636C87" w:rsidRDefault="00636C87">
      <w:r>
        <w:t>《群書治要３６Ｏ》第四冊</w:t>
      </w:r>
      <w:r>
        <w:t>—</w:t>
      </w:r>
      <w:r>
        <w:t>了解人才</w:t>
      </w:r>
      <w:r>
        <w:t xml:space="preserve"> </w:t>
      </w:r>
      <w:r>
        <w:t xml:space="preserve">任用人才即是尊賢　　悟道法師主講　　（第三十四集）　　</w:t>
      </w:r>
      <w:r>
        <w:t>2023/10/6</w:t>
      </w:r>
      <w:r>
        <w:t xml:space="preserve">　　華藏淨宗學會　　檔名：</w:t>
      </w:r>
      <w:r>
        <w:t xml:space="preserve">WD20-060-0034 </w:t>
      </w:r>
    </w:p>
    <w:p w14:paraId="056FF0A6" w14:textId="77777777" w:rsidR="00636C87" w:rsidRDefault="00636C87">
      <w:pPr>
        <w:pStyle w:val="a3"/>
      </w:pPr>
      <w:r>
        <w:t xml:space="preserve">　　諸位同學，大家好！我們繼續來學習《群書治要３６Ｏ》第四冊，第一單元「君道」，四、「尊賢」。</w:t>
      </w:r>
      <w:r>
        <w:t xml:space="preserve"> </w:t>
      </w:r>
    </w:p>
    <w:p w14:paraId="326FC535" w14:textId="77777777" w:rsidR="00636C87" w:rsidRDefault="00636C87">
      <w:pPr>
        <w:pStyle w:val="a3"/>
      </w:pPr>
      <w:r>
        <w:t xml:space="preserve">　　【三十四、陳繩而斲之，則巧拙易知也。夫觀群臣亦有繩，以名引之，則雖堯、舜不服矣。慮事而當，不若進賢；進賢而當，不若知賢；知賢又能用之，備矣。】</w:t>
      </w:r>
      <w:r>
        <w:t xml:space="preserve"> </w:t>
      </w:r>
    </w:p>
    <w:p w14:paraId="04ED3EE0" w14:textId="77777777" w:rsidR="00636C87" w:rsidRDefault="00636C87">
      <w:pPr>
        <w:pStyle w:val="a3"/>
      </w:pPr>
      <w:r>
        <w:t xml:space="preserve">　　這一條出自於卷三十六，《尸子．發蒙》。</w:t>
      </w:r>
      <w:r>
        <w:t xml:space="preserve"> </w:t>
      </w:r>
    </w:p>
    <w:p w14:paraId="1C91C8D5" w14:textId="77777777" w:rsidR="00636C87" w:rsidRDefault="00636C87">
      <w:pPr>
        <w:pStyle w:val="a3"/>
      </w:pPr>
      <w:r>
        <w:t xml:space="preserve">　　『斲』就是砍的意思，砍伐的砍，斲就是砍。『繩』是繩墨，木匠用以取直的工具，引申為規矩、標準的意思。『不』是置於句中，用來調整音節，沒有特殊的含義。</w:t>
      </w:r>
      <w:r>
        <w:t xml:space="preserve"> </w:t>
      </w:r>
    </w:p>
    <w:p w14:paraId="1FD2425C" w14:textId="77777777" w:rsidR="00636C87" w:rsidRDefault="00636C87">
      <w:pPr>
        <w:pStyle w:val="a3"/>
      </w:pPr>
      <w:r>
        <w:t xml:space="preserve">　　這一條講，「用準繩做標準，來衡量木工砍削的技術，這樣就容易判斷木工的技術是靈巧或笨拙。觀察群臣一樣也有標準，依照名分來衡量要求他們，即使是堯、舜也順從這樣做。自己考慮事情得當，還不如舉薦賢才；舉薦賢才得當，還不如了解賢才；了解賢才還能夠任用他，那就很完備了。」</w:t>
      </w:r>
      <w:r>
        <w:t xml:space="preserve"> </w:t>
      </w:r>
    </w:p>
    <w:p w14:paraId="604898FD" w14:textId="77777777" w:rsidR="00636C87" w:rsidRDefault="00636C87">
      <w:pPr>
        <w:pStyle w:val="a3"/>
      </w:pPr>
      <w:r>
        <w:t xml:space="preserve">　　這一條也是「尊賢」一個很重要的道理，就是主要要了解賢才。你不了解一個人的才能，就沒有辦法任用他；了解這個人的才能，還能夠再任用他，這樣就很完善了。</w:t>
      </w:r>
      <w:r>
        <w:t xml:space="preserve"> </w:t>
      </w:r>
    </w:p>
    <w:p w14:paraId="5C220C62" w14:textId="77777777" w:rsidR="00636C87" w:rsidRDefault="00636C87">
      <w:pPr>
        <w:pStyle w:val="a3"/>
      </w:pPr>
      <w:r>
        <w:t xml:space="preserve">　　好，「尊賢」，第三十四條我們學習到這裡。祝大家福慧增長，法喜充滿。阿彌陀佛！　　</w:t>
      </w:r>
    </w:p>
    <w:sectPr w:rsidR="00636C8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A5A12" w14:textId="77777777" w:rsidR="00636C87" w:rsidRDefault="00636C87" w:rsidP="00576867">
      <w:r>
        <w:separator/>
      </w:r>
    </w:p>
  </w:endnote>
  <w:endnote w:type="continuationSeparator" w:id="0">
    <w:p w14:paraId="30EDA0C4" w14:textId="77777777" w:rsidR="00636C87" w:rsidRDefault="00636C87" w:rsidP="005768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725AD" w14:textId="77777777" w:rsidR="00636C87" w:rsidRDefault="00636C87" w:rsidP="00576867">
      <w:r>
        <w:separator/>
      </w:r>
    </w:p>
  </w:footnote>
  <w:footnote w:type="continuationSeparator" w:id="0">
    <w:p w14:paraId="0D14D04F" w14:textId="77777777" w:rsidR="00636C87" w:rsidRDefault="00636C87" w:rsidP="005768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867"/>
    <w:rsid w:val="00576867"/>
    <w:rsid w:val="00636C8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DF4A2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68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68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68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68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2026-08-13T00:52:00Z</dcterms:created>
  <dcterms:modified xsi:type="dcterms:W3CDTF">2026-08-13T00:52:00Z</dcterms:modified>
</cp:coreProperties>
</file>