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D755" w14:textId="77777777" w:rsidR="00C279CB" w:rsidRDefault="00C279CB">
      <w:r>
        <w:t>《群書治要３６Ｏ》第四冊</w:t>
      </w:r>
      <w:r>
        <w:t>—</w:t>
      </w:r>
      <w:r>
        <w:t xml:space="preserve">勿聽讒言　　悟道法師主講　　（第四十四集）　　</w:t>
      </w:r>
      <w:r>
        <w:t>2023/10/16</w:t>
      </w:r>
      <w:r>
        <w:t xml:space="preserve">　　華藏淨宗學會　　檔名：</w:t>
      </w:r>
      <w:r>
        <w:t xml:space="preserve">WD20-060-0044 </w:t>
      </w:r>
    </w:p>
    <w:p w14:paraId="62D9B264" w14:textId="77777777" w:rsidR="00C279CB" w:rsidRDefault="00C279CB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549D905A" w14:textId="77777777" w:rsidR="00C279CB" w:rsidRDefault="00C279CB">
      <w:pPr>
        <w:pStyle w:val="a3"/>
      </w:pPr>
      <w:r>
        <w:t xml:space="preserve">　　【四十四、馮紞，字少冑，安平人也。稍遷左衛將軍，承顏悅色，寵愛日隆。賈充、荀勗，並與之親善。世祖詔治金墉，廢賈妃，已定，紞與勗乾沒救請，故得不廢。轉侍中，世祖篤病得愈，紞與勗乃言於世祖曰：「陛下前者病若不差，太子其廢矣。齊王為百姓所歸，公卿所仰，雖欲高讓，其得免乎？宜遣還藩，以安社稷。」世祖納之。】</w:t>
      </w:r>
      <w:r>
        <w:t xml:space="preserve"> </w:t>
      </w:r>
    </w:p>
    <w:p w14:paraId="3BB7A75C" w14:textId="77777777" w:rsidR="00C279CB" w:rsidRDefault="00C279CB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0F9C4606" w14:textId="77777777" w:rsidR="00C279CB" w:rsidRDefault="00C279CB">
      <w:pPr>
        <w:pStyle w:val="a3"/>
      </w:pPr>
      <w:r>
        <w:t xml:space="preserve">　　這一條是講馮紞，他的字「少冑」，「是安平郡人。逐漸升官至左衛將軍。他善於察言觀色，迎合皇帝的心意，晉武帝司馬炎對他的寵愛一天比一天加深。賈充、荀勗都和他親善。武帝詔命整修皇家禁地金墉城，要廢掉太子妃賈南風，此事已經決定下來。馮紞和荀勗考慮日後利害得失，竭力挽救，因而賈妃沒有被廢」。「馮紞後轉任侍中。太康三年，武帝大病痊癒，馮紞和荀勗遂向武帝進言說：陛下之前的疾病如果不能好轉，那麼太子就可能被廢掉了。齊王司馬攸一向為百姓所擁護，為公卿大臣所崇敬，即使齊王想推辭不做天子，在這種情況下，齊王能推得掉嗎？現在應該送齊王回自己的藩國封地，以使國家安定」，於是武帝採納了他們的意見。這一條也是杜讒邪的一個例子，不能隨便聽信讒言。有人講話，我們總要理性客觀的去了解、分析。</w:t>
      </w:r>
      <w:r>
        <w:t xml:space="preserve"> </w:t>
      </w:r>
    </w:p>
    <w:p w14:paraId="7937003C" w14:textId="77777777" w:rsidR="00C279CB" w:rsidRDefault="00C279CB">
      <w:pPr>
        <w:pStyle w:val="a3"/>
      </w:pPr>
      <w:r>
        <w:t xml:space="preserve">　　好，這一條我們就學習到這裡。祝大家福慧增長，法喜充滿。阿彌陀佛！　　</w:t>
      </w:r>
    </w:p>
    <w:sectPr w:rsidR="00C279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7500" w14:textId="77777777" w:rsidR="00C279CB" w:rsidRDefault="00C279CB" w:rsidP="007D4249">
      <w:r>
        <w:separator/>
      </w:r>
    </w:p>
  </w:endnote>
  <w:endnote w:type="continuationSeparator" w:id="0">
    <w:p w14:paraId="79D1987C" w14:textId="77777777" w:rsidR="00C279CB" w:rsidRDefault="00C279CB" w:rsidP="007D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F45F" w14:textId="77777777" w:rsidR="00C279CB" w:rsidRDefault="00C279CB" w:rsidP="007D4249">
      <w:r>
        <w:separator/>
      </w:r>
    </w:p>
  </w:footnote>
  <w:footnote w:type="continuationSeparator" w:id="0">
    <w:p w14:paraId="3B65312E" w14:textId="77777777" w:rsidR="00C279CB" w:rsidRDefault="00C279CB" w:rsidP="007D4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49"/>
    <w:rsid w:val="007931EE"/>
    <w:rsid w:val="007D4249"/>
    <w:rsid w:val="00C2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A01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2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2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2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2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